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AB9B" w14:textId="77777777" w:rsidR="004A6FC6" w:rsidRPr="004A6FC6" w:rsidRDefault="004A6FC6" w:rsidP="004A6FC6">
      <w:pPr>
        <w:spacing w:after="180" w:line="360" w:lineRule="atLeast"/>
        <w:textAlignment w:val="top"/>
        <w:outlineLvl w:val="1"/>
        <w:rPr>
          <w:rFonts w:ascii="Calibri" w:eastAsia="Times New Roman" w:hAnsi="Calibri" w:cs="Calibri"/>
          <w:color w:val="314E6F"/>
          <w:spacing w:val="-15"/>
          <w:sz w:val="36"/>
          <w:szCs w:val="36"/>
          <w:lang w:eastAsia="nl-BE"/>
        </w:rPr>
      </w:pPr>
      <w:r w:rsidRPr="004A6FC6">
        <w:rPr>
          <w:rFonts w:ascii="Calibri" w:eastAsia="Times New Roman" w:hAnsi="Calibri" w:cs="Calibri"/>
          <w:color w:val="314E6F"/>
          <w:spacing w:val="-15"/>
          <w:sz w:val="36"/>
          <w:szCs w:val="36"/>
          <w:lang w:eastAsia="nl-BE"/>
        </w:rPr>
        <w:t xml:space="preserve">Manuele benadering van de </w:t>
      </w:r>
      <w:proofErr w:type="spellStart"/>
      <w:r w:rsidRPr="004A6FC6">
        <w:rPr>
          <w:rFonts w:ascii="Calibri" w:eastAsia="Times New Roman" w:hAnsi="Calibri" w:cs="Calibri"/>
          <w:color w:val="314E6F"/>
          <w:spacing w:val="-15"/>
          <w:sz w:val="36"/>
          <w:szCs w:val="36"/>
          <w:lang w:eastAsia="nl-BE"/>
        </w:rPr>
        <w:t>Thoraco</w:t>
      </w:r>
      <w:proofErr w:type="spellEnd"/>
      <w:r w:rsidRPr="004A6FC6">
        <w:rPr>
          <w:rFonts w:ascii="Calibri" w:eastAsia="Times New Roman" w:hAnsi="Calibri" w:cs="Calibri"/>
          <w:color w:val="314E6F"/>
          <w:spacing w:val="-15"/>
          <w:sz w:val="36"/>
          <w:szCs w:val="36"/>
          <w:lang w:eastAsia="nl-BE"/>
        </w:rPr>
        <w:t xml:space="preserve">-lumbale en </w:t>
      </w:r>
      <w:proofErr w:type="spellStart"/>
      <w:r w:rsidRPr="004A6FC6">
        <w:rPr>
          <w:rFonts w:ascii="Calibri" w:eastAsia="Times New Roman" w:hAnsi="Calibri" w:cs="Calibri"/>
          <w:color w:val="314E6F"/>
          <w:spacing w:val="-15"/>
          <w:sz w:val="36"/>
          <w:szCs w:val="36"/>
          <w:lang w:eastAsia="nl-BE"/>
        </w:rPr>
        <w:t>Lumbo</w:t>
      </w:r>
      <w:proofErr w:type="spellEnd"/>
      <w:r w:rsidRPr="004A6FC6">
        <w:rPr>
          <w:rFonts w:ascii="Calibri" w:eastAsia="Times New Roman" w:hAnsi="Calibri" w:cs="Calibri"/>
          <w:color w:val="314E6F"/>
          <w:spacing w:val="-15"/>
          <w:sz w:val="36"/>
          <w:szCs w:val="36"/>
          <w:lang w:eastAsia="nl-BE"/>
        </w:rPr>
        <w:t>-sacrale overgang</w:t>
      </w:r>
    </w:p>
    <w:p w14:paraId="72EBB11C" w14:textId="6601EEFC" w:rsidR="004A6FC6" w:rsidRPr="004A6FC6" w:rsidRDefault="004A6FC6" w:rsidP="004A6FC6">
      <w:pPr>
        <w:spacing w:after="0" w:line="240" w:lineRule="auto"/>
        <w:textAlignment w:val="top"/>
        <w:rPr>
          <w:rFonts w:ascii="Times New Roman" w:eastAsia="Times New Roman" w:hAnsi="Times New Roman" w:cs="Times New Roman"/>
          <w:sz w:val="21"/>
          <w:szCs w:val="21"/>
          <w:lang w:eastAsia="nl-BE"/>
        </w:rPr>
      </w:pPr>
    </w:p>
    <w:p w14:paraId="56F685BE" w14:textId="77777777" w:rsidR="004A6FC6" w:rsidRPr="004A6FC6" w:rsidRDefault="004A6FC6" w:rsidP="004A6FC6">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4A6FC6">
        <w:rPr>
          <w:rFonts w:ascii="Open Sans" w:eastAsia="Times New Roman" w:hAnsi="Open Sans" w:cs="Open Sans"/>
          <w:color w:val="7489A1"/>
          <w:sz w:val="21"/>
          <w:szCs w:val="21"/>
          <w:lang w:eastAsia="nl-BE"/>
        </w:rPr>
        <w:t>Inleiding/</w:t>
      </w:r>
      <w:proofErr w:type="spellStart"/>
      <w:r w:rsidRPr="004A6FC6">
        <w:rPr>
          <w:rFonts w:ascii="Open Sans" w:eastAsia="Times New Roman" w:hAnsi="Open Sans" w:cs="Open Sans"/>
          <w:color w:val="7489A1"/>
          <w:sz w:val="21"/>
          <w:szCs w:val="21"/>
          <w:lang w:eastAsia="nl-BE"/>
        </w:rPr>
        <w:t>Introduction</w:t>
      </w:r>
      <w:proofErr w:type="spellEnd"/>
    </w:p>
    <w:p w14:paraId="4A75AC8E"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 xml:space="preserve">De overgangszones in de wervelzuil zijn interessante behandelingsgebieden. Ze zijn ook meer vatbaar voor dysfuncties doordat er hier onder andere een duidelijke verandering van anatomie en </w:t>
      </w:r>
      <w:proofErr w:type="gramStart"/>
      <w:r w:rsidRPr="004A6FC6">
        <w:rPr>
          <w:rFonts w:ascii="Arial" w:eastAsia="Times New Roman" w:hAnsi="Arial" w:cs="Arial"/>
          <w:sz w:val="18"/>
          <w:szCs w:val="18"/>
          <w:bdr w:val="none" w:sz="0" w:space="0" w:color="auto" w:frame="1"/>
          <w:lang w:eastAsia="nl-BE"/>
        </w:rPr>
        <w:t>bewegingsgedrag  van</w:t>
      </w:r>
      <w:proofErr w:type="gramEnd"/>
      <w:r w:rsidRPr="004A6FC6">
        <w:rPr>
          <w:rFonts w:ascii="Arial" w:eastAsia="Times New Roman" w:hAnsi="Arial" w:cs="Arial"/>
          <w:sz w:val="18"/>
          <w:szCs w:val="18"/>
          <w:bdr w:val="none" w:sz="0" w:space="0" w:color="auto" w:frame="1"/>
          <w:lang w:eastAsia="nl-BE"/>
        </w:rPr>
        <w:t xml:space="preserve"> de betrokken  wervels is. Er spelen andere </w:t>
      </w:r>
      <w:proofErr w:type="gramStart"/>
      <w:r w:rsidRPr="004A6FC6">
        <w:rPr>
          <w:rFonts w:ascii="Arial" w:eastAsia="Times New Roman" w:hAnsi="Arial" w:cs="Arial"/>
          <w:sz w:val="18"/>
          <w:szCs w:val="18"/>
          <w:bdr w:val="none" w:sz="0" w:space="0" w:color="auto" w:frame="1"/>
          <w:lang w:eastAsia="nl-BE"/>
        </w:rPr>
        <w:t>wetmatigheden .</w:t>
      </w:r>
      <w:proofErr w:type="gramEnd"/>
    </w:p>
    <w:p w14:paraId="1F6997F5"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 xml:space="preserve">Deze praktijkgerichte </w:t>
      </w:r>
      <w:proofErr w:type="spellStart"/>
      <w:r w:rsidRPr="004A6FC6">
        <w:rPr>
          <w:rFonts w:ascii="Arial" w:eastAsia="Times New Roman" w:hAnsi="Arial" w:cs="Arial"/>
          <w:sz w:val="18"/>
          <w:szCs w:val="18"/>
          <w:bdr w:val="none" w:sz="0" w:space="0" w:color="auto" w:frame="1"/>
          <w:lang w:eastAsia="nl-BE"/>
        </w:rPr>
        <w:t>ééndagscursus</w:t>
      </w:r>
      <w:proofErr w:type="spellEnd"/>
      <w:r w:rsidRPr="004A6FC6">
        <w:rPr>
          <w:rFonts w:ascii="Arial" w:eastAsia="Times New Roman" w:hAnsi="Arial" w:cs="Arial"/>
          <w:sz w:val="18"/>
          <w:szCs w:val="18"/>
          <w:bdr w:val="none" w:sz="0" w:space="0" w:color="auto" w:frame="1"/>
          <w:lang w:eastAsia="nl-BE"/>
        </w:rPr>
        <w:t xml:space="preserve"> geeft je een extra kijk op de manuele technieken en </w:t>
      </w:r>
      <w:proofErr w:type="spellStart"/>
      <w:r w:rsidRPr="004A6FC6">
        <w:rPr>
          <w:rFonts w:ascii="Arial" w:eastAsia="Times New Roman" w:hAnsi="Arial" w:cs="Arial"/>
          <w:sz w:val="18"/>
          <w:szCs w:val="18"/>
          <w:bdr w:val="none" w:sz="0" w:space="0" w:color="auto" w:frame="1"/>
          <w:lang w:eastAsia="nl-BE"/>
        </w:rPr>
        <w:t>activo</w:t>
      </w:r>
      <w:proofErr w:type="spellEnd"/>
      <w:r w:rsidRPr="004A6FC6">
        <w:rPr>
          <w:rFonts w:ascii="Arial" w:eastAsia="Times New Roman" w:hAnsi="Arial" w:cs="Arial"/>
          <w:sz w:val="18"/>
          <w:szCs w:val="18"/>
          <w:bdr w:val="none" w:sz="0" w:space="0" w:color="auto" w:frame="1"/>
          <w:lang w:eastAsia="nl-BE"/>
        </w:rPr>
        <w:t xml:space="preserve">/passieve oefentherapie voor het THORACO LUMBALE </w:t>
      </w:r>
      <w:proofErr w:type="gramStart"/>
      <w:r w:rsidRPr="004A6FC6">
        <w:rPr>
          <w:rFonts w:ascii="Arial" w:eastAsia="Times New Roman" w:hAnsi="Arial" w:cs="Arial"/>
          <w:sz w:val="18"/>
          <w:szCs w:val="18"/>
          <w:bdr w:val="none" w:sz="0" w:space="0" w:color="auto" w:frame="1"/>
          <w:lang w:eastAsia="nl-BE"/>
        </w:rPr>
        <w:t>OVERGANGSGEBIED.(</w:t>
      </w:r>
      <w:proofErr w:type="gramEnd"/>
      <w:r w:rsidRPr="004A6FC6">
        <w:rPr>
          <w:rFonts w:ascii="Arial" w:eastAsia="Times New Roman" w:hAnsi="Arial" w:cs="Arial"/>
          <w:sz w:val="18"/>
          <w:szCs w:val="18"/>
          <w:bdr w:val="none" w:sz="0" w:space="0" w:color="auto" w:frame="1"/>
          <w:lang w:eastAsia="nl-BE"/>
        </w:rPr>
        <w:t>TLO) &amp; </w:t>
      </w:r>
      <w:r w:rsidRPr="004A6FC6">
        <w:rPr>
          <w:rFonts w:ascii="Times New Roman" w:eastAsia="Times New Roman" w:hAnsi="Times New Roman" w:cs="Times New Roman"/>
          <w:sz w:val="21"/>
          <w:szCs w:val="21"/>
          <w:lang w:eastAsia="nl-BE"/>
        </w:rPr>
        <w:t>LUMBO SACRALE OVERGANGSGEBIED</w:t>
      </w:r>
    </w:p>
    <w:p w14:paraId="30F759B6"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We trachten te begrijpen hoe dit overgangsgebied functioneert en welke mogelijke disbalans het kan veroorzaken bij disfunctie in loco en op afstand.</w:t>
      </w:r>
    </w:p>
    <w:p w14:paraId="1C396E71"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sz w:val="21"/>
          <w:szCs w:val="21"/>
          <w:lang w:eastAsia="nl-BE"/>
        </w:rPr>
        <w:t> </w:t>
      </w:r>
    </w:p>
    <w:p w14:paraId="624E97ED"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Het LSO </w:t>
      </w:r>
      <w:r w:rsidRPr="004A6FC6">
        <w:rPr>
          <w:rFonts w:ascii="Times New Roman" w:eastAsia="Times New Roman" w:hAnsi="Times New Roman" w:cs="Times New Roman"/>
          <w:sz w:val="21"/>
          <w:szCs w:val="21"/>
          <w:lang w:eastAsia="nl-BE"/>
        </w:rPr>
        <w:t>een zwakkere regio in de wervelkolom. Hier is er namelijk een verschil in stevigheid omdat er een overgang is tussen de stevige thoracale wervelkolom en de relatief minder stevige lumbale wervelkolom. Dit maakt de LSO erg kwetsbaar voor rugpijn.</w:t>
      </w:r>
    </w:p>
    <w:p w14:paraId="7C2745BF" w14:textId="6CD56EC8" w:rsidR="004A6FC6" w:rsidRPr="004A6FC6" w:rsidRDefault="004A6FC6" w:rsidP="004A6FC6">
      <w:pPr>
        <w:spacing w:before="150" w:after="150" w:line="240" w:lineRule="auto"/>
        <w:jc w:val="center"/>
        <w:textAlignment w:val="top"/>
        <w:rPr>
          <w:rFonts w:ascii="Times New Roman" w:eastAsia="Times New Roman" w:hAnsi="Times New Roman" w:cs="Times New Roman"/>
          <w:sz w:val="21"/>
          <w:szCs w:val="21"/>
          <w:lang w:eastAsia="nl-BE"/>
        </w:rPr>
      </w:pPr>
    </w:p>
    <w:p w14:paraId="19C22CB1" w14:textId="5307D2FC" w:rsidR="004A6FC6" w:rsidRPr="004A6FC6" w:rsidRDefault="004A6FC6" w:rsidP="004A6FC6">
      <w:pPr>
        <w:spacing w:before="150" w:after="150" w:line="240" w:lineRule="auto"/>
        <w:jc w:val="center"/>
        <w:textAlignment w:val="top"/>
        <w:rPr>
          <w:rFonts w:ascii="Times New Roman" w:eastAsia="Times New Roman" w:hAnsi="Times New Roman" w:cs="Times New Roman"/>
          <w:sz w:val="21"/>
          <w:szCs w:val="21"/>
          <w:lang w:eastAsia="nl-BE"/>
        </w:rPr>
      </w:pPr>
    </w:p>
    <w:p w14:paraId="49394AD5" w14:textId="77777777" w:rsidR="004A6FC6" w:rsidRPr="004A6FC6" w:rsidRDefault="004A6FC6" w:rsidP="004A6FC6">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4A6FC6">
        <w:rPr>
          <w:rFonts w:ascii="Open Sans" w:eastAsia="Times New Roman" w:hAnsi="Open Sans" w:cs="Open Sans"/>
          <w:color w:val="7489A1"/>
          <w:sz w:val="21"/>
          <w:szCs w:val="21"/>
          <w:lang w:eastAsia="nl-BE"/>
        </w:rPr>
        <w:t>Inhoud/Content</w:t>
      </w:r>
    </w:p>
    <w:p w14:paraId="35F8A0A0" w14:textId="77777777" w:rsidR="004A6FC6" w:rsidRPr="004A6FC6" w:rsidRDefault="004A6FC6" w:rsidP="004A6FC6">
      <w:pPr>
        <w:spacing w:after="0" w:line="240" w:lineRule="auto"/>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b/>
          <w:bCs/>
          <w:sz w:val="21"/>
          <w:szCs w:val="21"/>
          <w:bdr w:val="none" w:sz="0" w:space="0" w:color="auto" w:frame="1"/>
          <w:lang w:eastAsia="nl-BE"/>
        </w:rPr>
        <w:t>TLO</w:t>
      </w:r>
    </w:p>
    <w:p w14:paraId="1E36EC66"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b/>
          <w:bCs/>
          <w:sz w:val="21"/>
          <w:szCs w:val="21"/>
          <w:bdr w:val="none" w:sz="0" w:space="0" w:color="auto" w:frame="1"/>
          <w:lang w:eastAsia="nl-BE"/>
        </w:rPr>
        <w:t>Waarom is dit gebied zo belangrijk?</w:t>
      </w:r>
    </w:p>
    <w:p w14:paraId="3C17C977" w14:textId="77777777" w:rsidR="004A6FC6" w:rsidRPr="004A6FC6" w:rsidRDefault="004A6FC6" w:rsidP="004A6FC6">
      <w:pPr>
        <w:numPr>
          <w:ilvl w:val="0"/>
          <w:numId w:val="1"/>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Overgang van stuggere, bolle thorax wervelkolom naar de meer beweeglijke, holle lumbale wervelkolom</w:t>
      </w:r>
    </w:p>
    <w:p w14:paraId="7798ADD9" w14:textId="77777777" w:rsidR="004A6FC6" w:rsidRPr="004A6FC6" w:rsidRDefault="004A6FC6" w:rsidP="004A6FC6">
      <w:pPr>
        <w:numPr>
          <w:ilvl w:val="0"/>
          <w:numId w:val="1"/>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Belangrijke aanhechtingsplaats van spieren en ligamenten.</w:t>
      </w:r>
    </w:p>
    <w:p w14:paraId="375252F2" w14:textId="77777777" w:rsidR="004A6FC6" w:rsidRPr="004A6FC6" w:rsidRDefault="004A6FC6" w:rsidP="004A6FC6">
      <w:pPr>
        <w:numPr>
          <w:ilvl w:val="0"/>
          <w:numId w:val="1"/>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Het gebied is een belangrijke verzamelplaats van bloedvaten, zenuwen en lymfevaten.</w:t>
      </w:r>
    </w:p>
    <w:p w14:paraId="6C44E427" w14:textId="77777777" w:rsidR="004A6FC6" w:rsidRPr="004A6FC6" w:rsidRDefault="004A6FC6" w:rsidP="004A6FC6">
      <w:pPr>
        <w:numPr>
          <w:ilvl w:val="0"/>
          <w:numId w:val="1"/>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 xml:space="preserve">Eén afwijking van de TLO komt veel voor. Namelijk de uitstralingspijnen naar het bekken via de </w:t>
      </w:r>
      <w:proofErr w:type="spellStart"/>
      <w:r w:rsidRPr="004A6FC6">
        <w:rPr>
          <w:rFonts w:ascii="Arial" w:eastAsia="Times New Roman" w:hAnsi="Arial" w:cs="Arial"/>
          <w:sz w:val="18"/>
          <w:szCs w:val="18"/>
          <w:bdr w:val="none" w:sz="0" w:space="0" w:color="auto" w:frame="1"/>
          <w:lang w:eastAsia="nl-BE"/>
        </w:rPr>
        <w:t>cluneale</w:t>
      </w:r>
      <w:proofErr w:type="spellEnd"/>
      <w:r w:rsidRPr="004A6FC6">
        <w:rPr>
          <w:rFonts w:ascii="Arial" w:eastAsia="Times New Roman" w:hAnsi="Arial" w:cs="Arial"/>
          <w:sz w:val="18"/>
          <w:szCs w:val="18"/>
          <w:bdr w:val="none" w:sz="0" w:space="0" w:color="auto" w:frame="1"/>
          <w:lang w:eastAsia="nl-BE"/>
        </w:rPr>
        <w:t xml:space="preserve"> zenuwen. Het betreft een </w:t>
      </w:r>
      <w:proofErr w:type="gramStart"/>
      <w:r w:rsidRPr="004A6FC6">
        <w:rPr>
          <w:rFonts w:ascii="Arial" w:eastAsia="Times New Roman" w:hAnsi="Arial" w:cs="Arial"/>
          <w:sz w:val="18"/>
          <w:szCs w:val="18"/>
          <w:bdr w:val="none" w:sz="0" w:space="0" w:color="auto" w:frame="1"/>
          <w:lang w:eastAsia="nl-BE"/>
        </w:rPr>
        <w:t>pijn sensatie</w:t>
      </w:r>
      <w:proofErr w:type="gramEnd"/>
      <w:r w:rsidRPr="004A6FC6">
        <w:rPr>
          <w:rFonts w:ascii="Arial" w:eastAsia="Times New Roman" w:hAnsi="Arial" w:cs="Arial"/>
          <w:sz w:val="18"/>
          <w:szCs w:val="18"/>
          <w:bdr w:val="none" w:sz="0" w:space="0" w:color="auto" w:frame="1"/>
          <w:lang w:eastAsia="nl-BE"/>
        </w:rPr>
        <w:t xml:space="preserve"> in het bekken die vaak verward wordt met bekkenproblematiek.</w:t>
      </w:r>
    </w:p>
    <w:p w14:paraId="29F1AEFF"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w:t>
      </w:r>
    </w:p>
    <w:p w14:paraId="37D325CF"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b/>
          <w:bCs/>
          <w:sz w:val="18"/>
          <w:szCs w:val="18"/>
          <w:bdr w:val="none" w:sz="0" w:space="0" w:color="auto" w:frame="1"/>
          <w:lang w:eastAsia="nl-BE"/>
        </w:rPr>
        <w:t>LSO</w:t>
      </w:r>
    </w:p>
    <w:p w14:paraId="3A5E4061"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b/>
          <w:bCs/>
          <w:sz w:val="21"/>
          <w:szCs w:val="21"/>
          <w:bdr w:val="none" w:sz="0" w:space="0" w:color="auto" w:frame="1"/>
          <w:lang w:eastAsia="nl-BE"/>
        </w:rPr>
        <w:t>Waarom is dit gebied zo belangrijk?</w:t>
      </w:r>
    </w:p>
    <w:p w14:paraId="4CD89C55" w14:textId="77777777" w:rsidR="004A6FC6" w:rsidRPr="004A6FC6" w:rsidRDefault="004A6FC6" w:rsidP="004A6FC6">
      <w:pPr>
        <w:numPr>
          <w:ilvl w:val="0"/>
          <w:numId w:val="2"/>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Overgang van beweeglijke lumbale wervelkolom naar het weinig beweeglijke bekken</w:t>
      </w:r>
    </w:p>
    <w:p w14:paraId="2CF25394" w14:textId="77777777" w:rsidR="004A6FC6" w:rsidRPr="004A6FC6" w:rsidRDefault="004A6FC6" w:rsidP="004A6FC6">
      <w:pPr>
        <w:numPr>
          <w:ilvl w:val="0"/>
          <w:numId w:val="2"/>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Overgang van stabiele bekken naar holle lumbale wervelkolom</w:t>
      </w:r>
    </w:p>
    <w:p w14:paraId="677D216A" w14:textId="77777777" w:rsidR="004A6FC6" w:rsidRPr="004A6FC6" w:rsidRDefault="004A6FC6" w:rsidP="004A6FC6">
      <w:pPr>
        <w:numPr>
          <w:ilvl w:val="0"/>
          <w:numId w:val="2"/>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Belangrijke aanhechtingsplaats van spieren en ligamenten.</w:t>
      </w:r>
    </w:p>
    <w:p w14:paraId="4677D8BE" w14:textId="77777777" w:rsidR="004A6FC6" w:rsidRPr="004A6FC6" w:rsidRDefault="004A6FC6" w:rsidP="004A6FC6">
      <w:pPr>
        <w:numPr>
          <w:ilvl w:val="0"/>
          <w:numId w:val="2"/>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Het gebied is een belangrijke verzamelplaats van bloedvaten, zenuwen en lymfevaten.</w:t>
      </w:r>
    </w:p>
    <w:p w14:paraId="7EC2C6D0" w14:textId="77777777" w:rsidR="004A6FC6" w:rsidRPr="004A6FC6" w:rsidRDefault="004A6FC6" w:rsidP="004A6FC6">
      <w:pPr>
        <w:numPr>
          <w:ilvl w:val="0"/>
          <w:numId w:val="2"/>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In de LSO komt veel afwijking voor. Ze zijn vaak erfelijk (</w:t>
      </w:r>
      <w:proofErr w:type="spellStart"/>
      <w:r w:rsidRPr="004A6FC6">
        <w:rPr>
          <w:rFonts w:ascii="Arial" w:eastAsia="Times New Roman" w:hAnsi="Arial" w:cs="Arial"/>
          <w:sz w:val="18"/>
          <w:szCs w:val="18"/>
          <w:bdr w:val="none" w:sz="0" w:space="0" w:color="auto" w:frame="1"/>
          <w:lang w:eastAsia="nl-BE"/>
        </w:rPr>
        <w:t>sacralisaties</w:t>
      </w:r>
      <w:proofErr w:type="spellEnd"/>
      <w:r w:rsidRPr="004A6FC6">
        <w:rPr>
          <w:rFonts w:ascii="Arial" w:eastAsia="Times New Roman" w:hAnsi="Arial" w:cs="Arial"/>
          <w:sz w:val="18"/>
          <w:szCs w:val="18"/>
          <w:bdr w:val="none" w:sz="0" w:space="0" w:color="auto" w:frame="1"/>
          <w:lang w:eastAsia="nl-BE"/>
        </w:rPr>
        <w:t xml:space="preserve"> of </w:t>
      </w:r>
      <w:proofErr w:type="spellStart"/>
      <w:r w:rsidRPr="004A6FC6">
        <w:rPr>
          <w:rFonts w:ascii="Arial" w:eastAsia="Times New Roman" w:hAnsi="Arial" w:cs="Arial"/>
          <w:sz w:val="18"/>
          <w:szCs w:val="18"/>
          <w:bdr w:val="none" w:sz="0" w:space="0" w:color="auto" w:frame="1"/>
          <w:lang w:eastAsia="nl-BE"/>
        </w:rPr>
        <w:t>lumbalisatie</w:t>
      </w:r>
      <w:proofErr w:type="spellEnd"/>
      <w:r w:rsidRPr="004A6FC6">
        <w:rPr>
          <w:rFonts w:ascii="Arial" w:eastAsia="Times New Roman" w:hAnsi="Arial" w:cs="Arial"/>
          <w:sz w:val="18"/>
          <w:szCs w:val="18"/>
          <w:bdr w:val="none" w:sz="0" w:space="0" w:color="auto" w:frame="1"/>
          <w:lang w:eastAsia="nl-BE"/>
        </w:rPr>
        <w:t>) of traumatisch (</w:t>
      </w:r>
      <w:proofErr w:type="spellStart"/>
      <w:r w:rsidRPr="004A6FC6">
        <w:rPr>
          <w:rFonts w:ascii="Arial" w:eastAsia="Times New Roman" w:hAnsi="Arial" w:cs="Arial"/>
          <w:sz w:val="18"/>
          <w:szCs w:val="18"/>
          <w:bdr w:val="none" w:sz="0" w:space="0" w:color="auto" w:frame="1"/>
          <w:lang w:eastAsia="nl-BE"/>
        </w:rPr>
        <w:t>spondylolitis</w:t>
      </w:r>
      <w:proofErr w:type="spellEnd"/>
      <w:r w:rsidRPr="004A6FC6">
        <w:rPr>
          <w:rFonts w:ascii="Arial" w:eastAsia="Times New Roman" w:hAnsi="Arial" w:cs="Arial"/>
          <w:sz w:val="18"/>
          <w:szCs w:val="18"/>
          <w:bdr w:val="none" w:sz="0" w:space="0" w:color="auto" w:frame="1"/>
          <w:lang w:eastAsia="nl-BE"/>
        </w:rPr>
        <w:t xml:space="preserve">, </w:t>
      </w:r>
      <w:proofErr w:type="spellStart"/>
      <w:r w:rsidRPr="004A6FC6">
        <w:rPr>
          <w:rFonts w:ascii="Arial" w:eastAsia="Times New Roman" w:hAnsi="Arial" w:cs="Arial"/>
          <w:sz w:val="18"/>
          <w:szCs w:val="18"/>
          <w:bdr w:val="none" w:sz="0" w:space="0" w:color="auto" w:frame="1"/>
          <w:lang w:eastAsia="nl-BE"/>
        </w:rPr>
        <w:t>spondilosis</w:t>
      </w:r>
      <w:proofErr w:type="spellEnd"/>
      <w:r w:rsidRPr="004A6FC6">
        <w:rPr>
          <w:rFonts w:ascii="Arial" w:eastAsia="Times New Roman" w:hAnsi="Arial" w:cs="Arial"/>
          <w:sz w:val="18"/>
          <w:szCs w:val="18"/>
          <w:bdr w:val="none" w:sz="0" w:space="0" w:color="auto" w:frame="1"/>
          <w:lang w:eastAsia="nl-BE"/>
        </w:rPr>
        <w:t xml:space="preserve">) Deze zijn vaak moeilijk te onderscheiden van functionele letsels zoals impressie op de </w:t>
      </w:r>
      <w:proofErr w:type="spellStart"/>
      <w:r w:rsidRPr="004A6FC6">
        <w:rPr>
          <w:rFonts w:ascii="Arial" w:eastAsia="Times New Roman" w:hAnsi="Arial" w:cs="Arial"/>
          <w:sz w:val="18"/>
          <w:szCs w:val="18"/>
          <w:bdr w:val="none" w:sz="0" w:space="0" w:color="auto" w:frame="1"/>
          <w:lang w:eastAsia="nl-BE"/>
        </w:rPr>
        <w:t>durale</w:t>
      </w:r>
      <w:proofErr w:type="spellEnd"/>
      <w:r w:rsidRPr="004A6FC6">
        <w:rPr>
          <w:rFonts w:ascii="Arial" w:eastAsia="Times New Roman" w:hAnsi="Arial" w:cs="Arial"/>
          <w:sz w:val="18"/>
          <w:szCs w:val="18"/>
          <w:bdr w:val="none" w:sz="0" w:space="0" w:color="auto" w:frame="1"/>
          <w:lang w:eastAsia="nl-BE"/>
        </w:rPr>
        <w:t xml:space="preserve"> structuren tgv ouderdom en structurele letsels van de intervertebrale </w:t>
      </w:r>
      <w:proofErr w:type="spellStart"/>
      <w:r w:rsidRPr="004A6FC6">
        <w:rPr>
          <w:rFonts w:ascii="Arial" w:eastAsia="Times New Roman" w:hAnsi="Arial" w:cs="Arial"/>
          <w:sz w:val="18"/>
          <w:szCs w:val="18"/>
          <w:bdr w:val="none" w:sz="0" w:space="0" w:color="auto" w:frame="1"/>
          <w:lang w:eastAsia="nl-BE"/>
        </w:rPr>
        <w:t>disci</w:t>
      </w:r>
      <w:proofErr w:type="spellEnd"/>
      <w:r w:rsidRPr="004A6FC6">
        <w:rPr>
          <w:rFonts w:ascii="Arial" w:eastAsia="Times New Roman" w:hAnsi="Arial" w:cs="Arial"/>
          <w:sz w:val="18"/>
          <w:szCs w:val="18"/>
          <w:bdr w:val="none" w:sz="0" w:space="0" w:color="auto" w:frame="1"/>
          <w:lang w:eastAsia="nl-BE"/>
        </w:rPr>
        <w:t>.</w:t>
      </w:r>
    </w:p>
    <w:p w14:paraId="115218F2" w14:textId="77777777" w:rsidR="004A6FC6" w:rsidRPr="004A6FC6" w:rsidRDefault="004A6FC6" w:rsidP="004A6FC6">
      <w:pPr>
        <w:numPr>
          <w:ilvl w:val="0"/>
          <w:numId w:val="2"/>
        </w:num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Sacro-iliacale disfuncties leveren vaak ook een twijfelachtige diagnose.</w:t>
      </w:r>
    </w:p>
    <w:p w14:paraId="1593A74D" w14:textId="77777777" w:rsidR="004A6FC6" w:rsidRPr="004A6FC6" w:rsidRDefault="004A6FC6" w:rsidP="004A6FC6">
      <w:pPr>
        <w:spacing w:after="0" w:line="240" w:lineRule="auto"/>
        <w:jc w:val="center"/>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sz w:val="21"/>
          <w:szCs w:val="21"/>
          <w:lang w:eastAsia="nl-BE"/>
        </w:rPr>
        <w:t> </w:t>
      </w:r>
    </w:p>
    <w:p w14:paraId="5C85EEF7" w14:textId="263C8427" w:rsidR="004A6FC6" w:rsidRPr="004A6FC6" w:rsidRDefault="004A6FC6" w:rsidP="004A6FC6">
      <w:pPr>
        <w:spacing w:before="150" w:after="150" w:line="240" w:lineRule="auto"/>
        <w:jc w:val="center"/>
        <w:textAlignment w:val="top"/>
        <w:rPr>
          <w:rFonts w:ascii="Times New Roman" w:eastAsia="Times New Roman" w:hAnsi="Times New Roman" w:cs="Times New Roman"/>
          <w:sz w:val="21"/>
          <w:szCs w:val="21"/>
          <w:lang w:eastAsia="nl-BE"/>
        </w:rPr>
      </w:pPr>
    </w:p>
    <w:p w14:paraId="192D6A33" w14:textId="77777777" w:rsidR="004A6FC6" w:rsidRPr="004A6FC6" w:rsidRDefault="004A6FC6" w:rsidP="004A6FC6">
      <w:pPr>
        <w:pBdr>
          <w:bottom w:val="single" w:sz="6" w:space="0" w:color="7489A1"/>
        </w:pBdr>
        <w:spacing w:before="150" w:after="0" w:line="240" w:lineRule="auto"/>
        <w:textAlignment w:val="top"/>
        <w:outlineLvl w:val="2"/>
        <w:rPr>
          <w:rFonts w:ascii="Open Sans" w:eastAsia="Times New Roman" w:hAnsi="Open Sans" w:cs="Open Sans"/>
          <w:color w:val="7489A1"/>
          <w:sz w:val="21"/>
          <w:szCs w:val="21"/>
          <w:lang w:eastAsia="nl-BE"/>
        </w:rPr>
      </w:pPr>
      <w:r w:rsidRPr="004A6FC6">
        <w:rPr>
          <w:rFonts w:ascii="Open Sans" w:eastAsia="Times New Roman" w:hAnsi="Open Sans" w:cs="Open Sans"/>
          <w:color w:val="7489A1"/>
          <w:sz w:val="21"/>
          <w:szCs w:val="21"/>
          <w:lang w:eastAsia="nl-BE"/>
        </w:rPr>
        <w:t>Doelstellingen/</w:t>
      </w:r>
      <w:proofErr w:type="spellStart"/>
      <w:r w:rsidRPr="004A6FC6">
        <w:rPr>
          <w:rFonts w:ascii="Open Sans" w:eastAsia="Times New Roman" w:hAnsi="Open Sans" w:cs="Open Sans"/>
          <w:color w:val="7489A1"/>
          <w:sz w:val="21"/>
          <w:szCs w:val="21"/>
          <w:lang w:eastAsia="nl-BE"/>
        </w:rPr>
        <w:t>Objectives</w:t>
      </w:r>
      <w:proofErr w:type="spellEnd"/>
    </w:p>
    <w:p w14:paraId="7E4FF2A7" w14:textId="77777777" w:rsidR="004A6FC6" w:rsidRPr="004A6FC6" w:rsidRDefault="004A6FC6" w:rsidP="004A6FC6">
      <w:pPr>
        <w:spacing w:before="150" w:after="150" w:line="240" w:lineRule="auto"/>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sz w:val="21"/>
          <w:szCs w:val="21"/>
          <w:lang w:eastAsia="nl-BE"/>
        </w:rPr>
        <w:t>TLO</w:t>
      </w:r>
    </w:p>
    <w:p w14:paraId="5C1CDF7C"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 xml:space="preserve">Je leert nieuwe technieken en inzichten over de benadering van de </w:t>
      </w:r>
      <w:proofErr w:type="spellStart"/>
      <w:r w:rsidRPr="004A6FC6">
        <w:rPr>
          <w:rFonts w:ascii="Arial" w:eastAsia="Times New Roman" w:hAnsi="Arial" w:cs="Arial"/>
          <w:sz w:val="18"/>
          <w:szCs w:val="18"/>
          <w:bdr w:val="none" w:sz="0" w:space="0" w:color="auto" w:frame="1"/>
          <w:lang w:eastAsia="nl-BE"/>
        </w:rPr>
        <w:t>cervico</w:t>
      </w:r>
      <w:proofErr w:type="spellEnd"/>
      <w:r w:rsidRPr="004A6FC6">
        <w:rPr>
          <w:rFonts w:ascii="Arial" w:eastAsia="Times New Roman" w:hAnsi="Arial" w:cs="Arial"/>
          <w:sz w:val="18"/>
          <w:szCs w:val="18"/>
          <w:bdr w:val="none" w:sz="0" w:space="0" w:color="auto" w:frame="1"/>
          <w:lang w:eastAsia="nl-BE"/>
        </w:rPr>
        <w:t xml:space="preserve"> thoracale overgang die direct implementeerbaar zijn in uw dagelijkse praktijk.</w:t>
      </w:r>
    </w:p>
    <w:p w14:paraId="5AB68AC3" w14:textId="77777777" w:rsidR="004A6FC6" w:rsidRPr="004A6FC6" w:rsidRDefault="004A6FC6" w:rsidP="004A6FC6">
      <w:pPr>
        <w:spacing w:after="0" w:line="240" w:lineRule="auto"/>
        <w:jc w:val="both"/>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Je krijgt nieuwe inzichten aangereikt om uw behandelingsconcept te verrijken zoals</w:t>
      </w:r>
    </w:p>
    <w:p w14:paraId="27F63834" w14:textId="77777777" w:rsidR="004A6FC6" w:rsidRPr="004A6FC6" w:rsidRDefault="004A6FC6" w:rsidP="004A6FC6">
      <w:pPr>
        <w:spacing w:after="0" w:line="240" w:lineRule="auto"/>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sz w:val="21"/>
          <w:szCs w:val="21"/>
          <w:lang w:eastAsia="nl-BE"/>
        </w:rPr>
        <w:t> </w:t>
      </w:r>
    </w:p>
    <w:p w14:paraId="2BD6E2CE"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Diagnose protocol</w:t>
      </w:r>
    </w:p>
    <w:p w14:paraId="6DC7D05A"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 xml:space="preserve">Wanneer plaatselijk </w:t>
      </w:r>
      <w:proofErr w:type="gramStart"/>
      <w:r w:rsidRPr="004A6FC6">
        <w:rPr>
          <w:rFonts w:ascii="Arial" w:eastAsia="Times New Roman" w:hAnsi="Arial" w:cs="Arial"/>
          <w:sz w:val="18"/>
          <w:szCs w:val="18"/>
          <w:bdr w:val="none" w:sz="0" w:space="0" w:color="auto" w:frame="1"/>
          <w:lang w:eastAsia="nl-BE"/>
        </w:rPr>
        <w:t>behandelen ?</w:t>
      </w:r>
      <w:proofErr w:type="gramEnd"/>
    </w:p>
    <w:p w14:paraId="2590EC88"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Wanneer de geassocieerde gebieden behandelen?</w:t>
      </w:r>
    </w:p>
    <w:p w14:paraId="43CEDD2C"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Hoe link je functie en structuur?</w:t>
      </w:r>
    </w:p>
    <w:p w14:paraId="7207AA90"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 xml:space="preserve">Welke technieken gebruik </w:t>
      </w:r>
      <w:proofErr w:type="gramStart"/>
      <w:r w:rsidRPr="004A6FC6">
        <w:rPr>
          <w:rFonts w:ascii="Arial" w:eastAsia="Times New Roman" w:hAnsi="Arial" w:cs="Arial"/>
          <w:sz w:val="18"/>
          <w:szCs w:val="18"/>
          <w:bdr w:val="none" w:sz="0" w:space="0" w:color="auto" w:frame="1"/>
          <w:lang w:eastAsia="nl-BE"/>
        </w:rPr>
        <w:t>je ?</w:t>
      </w:r>
      <w:proofErr w:type="gramEnd"/>
    </w:p>
    <w:p w14:paraId="2B273E64"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Mobilisaties</w:t>
      </w:r>
    </w:p>
    <w:p w14:paraId="1B914158" w14:textId="77777777" w:rsidR="004A6FC6" w:rsidRPr="004A6FC6" w:rsidRDefault="004A6FC6" w:rsidP="004A6FC6">
      <w:pPr>
        <w:numPr>
          <w:ilvl w:val="0"/>
          <w:numId w:val="3"/>
        </w:numPr>
        <w:spacing w:after="0" w:line="240" w:lineRule="auto"/>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Oefentherapie</w:t>
      </w:r>
    </w:p>
    <w:p w14:paraId="2E849D98" w14:textId="7AA6A481" w:rsidR="004A6FC6" w:rsidRPr="004A6FC6" w:rsidRDefault="004A6FC6" w:rsidP="004A6FC6">
      <w:pPr>
        <w:spacing w:after="0" w:line="240" w:lineRule="auto"/>
        <w:jc w:val="center"/>
        <w:textAlignment w:val="top"/>
        <w:rPr>
          <w:rFonts w:ascii="Times New Roman" w:eastAsia="Times New Roman" w:hAnsi="Times New Roman" w:cs="Times New Roman"/>
          <w:sz w:val="21"/>
          <w:szCs w:val="21"/>
          <w:lang w:eastAsia="nl-BE"/>
        </w:rPr>
      </w:pPr>
      <w:r w:rsidRPr="004A6FC6">
        <w:rPr>
          <w:rFonts w:ascii="Arial" w:eastAsia="Times New Roman" w:hAnsi="Arial" w:cs="Arial"/>
          <w:sz w:val="18"/>
          <w:szCs w:val="18"/>
          <w:bdr w:val="none" w:sz="0" w:space="0" w:color="auto" w:frame="1"/>
          <w:lang w:eastAsia="nl-BE"/>
        </w:rPr>
        <w:t>​</w:t>
      </w:r>
    </w:p>
    <w:p w14:paraId="309E94C8" w14:textId="77777777" w:rsidR="004A6FC6" w:rsidRPr="004A6FC6" w:rsidRDefault="004A6FC6" w:rsidP="004A6FC6">
      <w:pPr>
        <w:shd w:val="clear" w:color="auto" w:fill="FFFFFF"/>
        <w:spacing w:before="150" w:after="15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lastRenderedPageBreak/>
        <w:t> </w:t>
      </w:r>
    </w:p>
    <w:p w14:paraId="4EBE77D9" w14:textId="77777777" w:rsidR="004A6FC6" w:rsidRPr="004A6FC6" w:rsidRDefault="004A6FC6" w:rsidP="004A6FC6">
      <w:pPr>
        <w:spacing w:after="0" w:line="240" w:lineRule="auto"/>
        <w:jc w:val="center"/>
        <w:textAlignment w:val="top"/>
        <w:rPr>
          <w:rFonts w:ascii="Times New Roman" w:eastAsia="Times New Roman" w:hAnsi="Times New Roman" w:cs="Times New Roman"/>
          <w:sz w:val="21"/>
          <w:szCs w:val="21"/>
          <w:lang w:eastAsia="nl-BE"/>
        </w:rPr>
      </w:pPr>
      <w:r w:rsidRPr="004A6FC6">
        <w:rPr>
          <w:rFonts w:ascii="Times New Roman" w:eastAsia="Times New Roman" w:hAnsi="Times New Roman" w:cs="Times New Roman"/>
          <w:sz w:val="21"/>
          <w:szCs w:val="21"/>
          <w:lang w:eastAsia="nl-BE"/>
        </w:rPr>
        <w:pict w14:anchorId="2A38D47E">
          <v:rect id="_x0000_i1029" style="width:0;height:0" o:hralign="center" o:hrstd="t" o:hrnoshade="t" o:hr="t" fillcolor="black" stroked="f"/>
        </w:pict>
      </w:r>
    </w:p>
    <w:p w14:paraId="7C08ACB3" w14:textId="77777777" w:rsidR="004A6FC6" w:rsidRPr="004A6FC6" w:rsidRDefault="004A6FC6" w:rsidP="004A6FC6">
      <w:pPr>
        <w:shd w:val="clear" w:color="auto" w:fill="FFFFFF"/>
        <w:spacing w:before="150" w:after="15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t> </w:t>
      </w:r>
    </w:p>
    <w:p w14:paraId="73D64C4E" w14:textId="77777777" w:rsidR="004A6FC6" w:rsidRPr="004A6FC6" w:rsidRDefault="004A6FC6" w:rsidP="004A6FC6">
      <w:pPr>
        <w:shd w:val="clear" w:color="auto" w:fill="FFFFFF"/>
        <w:spacing w:after="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b/>
          <w:bCs/>
          <w:color w:val="000000"/>
          <w:sz w:val="21"/>
          <w:szCs w:val="21"/>
          <w:bdr w:val="none" w:sz="0" w:space="0" w:color="auto" w:frame="1"/>
          <w:lang w:eastAsia="nl-BE"/>
        </w:rPr>
        <w:t>Literatuur</w:t>
      </w:r>
    </w:p>
    <w:p w14:paraId="7F3A4125"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Arial" w:eastAsia="Times New Roman" w:hAnsi="Arial" w:cs="Arial"/>
          <w:color w:val="000000"/>
          <w:sz w:val="18"/>
          <w:szCs w:val="18"/>
          <w:bdr w:val="none" w:sz="0" w:space="0" w:color="auto" w:frame="1"/>
          <w:lang w:eastAsia="nl-BE"/>
        </w:rPr>
        <w:t>Tokuhashi</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Yasuaki</w:t>
      </w:r>
      <w:proofErr w:type="spellEnd"/>
      <w:r w:rsidRPr="004A6FC6">
        <w:rPr>
          <w:rFonts w:ascii="Arial" w:eastAsia="Times New Roman" w:hAnsi="Arial" w:cs="Arial"/>
          <w:color w:val="000000"/>
          <w:sz w:val="18"/>
          <w:szCs w:val="18"/>
          <w:bdr w:val="none" w:sz="0" w:space="0" w:color="auto" w:frame="1"/>
          <w:lang w:eastAsia="nl-BE"/>
        </w:rPr>
        <w:t xml:space="preserve">, MD* et </w:t>
      </w:r>
      <w:proofErr w:type="gramStart"/>
      <w:r w:rsidRPr="004A6FC6">
        <w:rPr>
          <w:rFonts w:ascii="Arial" w:eastAsia="Times New Roman" w:hAnsi="Arial" w:cs="Arial"/>
          <w:color w:val="000000"/>
          <w:sz w:val="18"/>
          <w:szCs w:val="18"/>
          <w:bdr w:val="none" w:sz="0" w:space="0" w:color="auto" w:frame="1"/>
          <w:lang w:eastAsia="nl-BE"/>
        </w:rPr>
        <w:t>al .</w:t>
      </w:r>
      <w:proofErr w:type="gram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Symptoms</w:t>
      </w:r>
      <w:proofErr w:type="spellEnd"/>
      <w:r w:rsidRPr="004A6FC6">
        <w:rPr>
          <w:rFonts w:ascii="Arial" w:eastAsia="Times New Roman" w:hAnsi="Arial" w:cs="Arial"/>
          <w:color w:val="000000"/>
          <w:sz w:val="18"/>
          <w:szCs w:val="18"/>
          <w:bdr w:val="none" w:sz="0" w:space="0" w:color="auto" w:frame="1"/>
          <w:lang w:eastAsia="nl-BE"/>
        </w:rPr>
        <w:t xml:space="preserve"> of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w:t>
      </w:r>
      <w:proofErr w:type="spellEnd"/>
      <w:r w:rsidRPr="004A6FC6">
        <w:rPr>
          <w:rFonts w:ascii="Arial" w:eastAsia="Times New Roman" w:hAnsi="Arial" w:cs="Arial"/>
          <w:color w:val="000000"/>
          <w:sz w:val="18"/>
          <w:szCs w:val="18"/>
          <w:bdr w:val="none" w:sz="0" w:space="0" w:color="auto" w:frame="1"/>
          <w:lang w:eastAsia="nl-BE"/>
        </w:rPr>
        <w:t xml:space="preserve"> Disc </w:t>
      </w:r>
      <w:proofErr w:type="spellStart"/>
      <w:r w:rsidRPr="004A6FC6">
        <w:rPr>
          <w:rFonts w:ascii="Arial" w:eastAsia="Times New Roman" w:hAnsi="Arial" w:cs="Arial"/>
          <w:color w:val="000000"/>
          <w:sz w:val="18"/>
          <w:szCs w:val="18"/>
          <w:bdr w:val="none" w:sz="0" w:space="0" w:color="auto" w:frame="1"/>
          <w:lang w:eastAsia="nl-BE"/>
        </w:rPr>
        <w:t>Herniatio</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Spine</w:t>
      </w:r>
      <w:proofErr w:type="spellEnd"/>
      <w:r w:rsidRPr="004A6FC6">
        <w:rPr>
          <w:rFonts w:ascii="Arial" w:eastAsia="Times New Roman" w:hAnsi="Arial" w:cs="Arial"/>
          <w:color w:val="000000"/>
          <w:sz w:val="18"/>
          <w:szCs w:val="18"/>
          <w:bdr w:val="none" w:sz="0" w:space="0" w:color="auto" w:frame="1"/>
          <w:lang w:eastAsia="nl-BE"/>
        </w:rPr>
        <w:t>: November 15, 2001 - Volume 26 - Issue 22 -p E512-E518</w:t>
      </w:r>
    </w:p>
    <w:p w14:paraId="78E22F89"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Arial" w:eastAsia="Times New Roman" w:hAnsi="Arial" w:cs="Arial"/>
          <w:color w:val="000000"/>
          <w:sz w:val="18"/>
          <w:szCs w:val="18"/>
          <w:bdr w:val="none" w:sz="0" w:space="0" w:color="auto" w:frame="1"/>
          <w:lang w:eastAsia="nl-BE"/>
        </w:rPr>
        <w:t xml:space="preserve">So </w:t>
      </w:r>
      <w:proofErr w:type="spellStart"/>
      <w:r w:rsidRPr="004A6FC6">
        <w:rPr>
          <w:rFonts w:ascii="Arial" w:eastAsia="Times New Roman" w:hAnsi="Arial" w:cs="Arial"/>
          <w:color w:val="000000"/>
          <w:sz w:val="18"/>
          <w:szCs w:val="18"/>
          <w:bdr w:val="none" w:sz="0" w:space="0" w:color="auto" w:frame="1"/>
          <w:lang w:eastAsia="nl-BE"/>
        </w:rPr>
        <w:t>Eyun</w:t>
      </w:r>
      <w:proofErr w:type="spellEnd"/>
      <w:r w:rsidRPr="004A6FC6">
        <w:rPr>
          <w:rFonts w:ascii="Arial" w:eastAsia="Times New Roman" w:hAnsi="Arial" w:cs="Arial"/>
          <w:color w:val="000000"/>
          <w:sz w:val="18"/>
          <w:szCs w:val="18"/>
          <w:bdr w:val="none" w:sz="0" w:space="0" w:color="auto" w:frame="1"/>
          <w:lang w:eastAsia="nl-BE"/>
        </w:rPr>
        <w:t xml:space="preserve"> Park et al.  Impact of bladder, </w:t>
      </w:r>
      <w:proofErr w:type="spellStart"/>
      <w:r w:rsidRPr="004A6FC6">
        <w:rPr>
          <w:rFonts w:ascii="Arial" w:eastAsia="Times New Roman" w:hAnsi="Arial" w:cs="Arial"/>
          <w:color w:val="000000"/>
          <w:sz w:val="18"/>
          <w:szCs w:val="18"/>
          <w:bdr w:val="none" w:sz="0" w:space="0" w:color="auto" w:frame="1"/>
          <w:lang w:eastAsia="nl-BE"/>
        </w:rPr>
        <w:t>bowel</w:t>
      </w:r>
      <w:proofErr w:type="spellEnd"/>
      <w:r w:rsidRPr="004A6FC6">
        <w:rPr>
          <w:rFonts w:ascii="Arial" w:eastAsia="Times New Roman" w:hAnsi="Arial" w:cs="Arial"/>
          <w:color w:val="000000"/>
          <w:sz w:val="18"/>
          <w:szCs w:val="18"/>
          <w:bdr w:val="none" w:sz="0" w:space="0" w:color="auto" w:frame="1"/>
          <w:lang w:eastAsia="nl-BE"/>
        </w:rPr>
        <w:t xml:space="preserve"> and </w:t>
      </w:r>
      <w:proofErr w:type="spellStart"/>
      <w:r w:rsidRPr="004A6FC6">
        <w:rPr>
          <w:rFonts w:ascii="Arial" w:eastAsia="Times New Roman" w:hAnsi="Arial" w:cs="Arial"/>
          <w:color w:val="000000"/>
          <w:sz w:val="18"/>
          <w:szCs w:val="18"/>
          <w:bdr w:val="none" w:sz="0" w:space="0" w:color="auto" w:frame="1"/>
          <w:lang w:eastAsia="nl-BE"/>
        </w:rPr>
        <w:t>sexual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dysfunction</w:t>
      </w:r>
      <w:proofErr w:type="spellEnd"/>
      <w:r w:rsidRPr="004A6FC6">
        <w:rPr>
          <w:rFonts w:ascii="Arial" w:eastAsia="Times New Roman" w:hAnsi="Arial" w:cs="Arial"/>
          <w:color w:val="000000"/>
          <w:sz w:val="18"/>
          <w:szCs w:val="18"/>
          <w:bdr w:val="none" w:sz="0" w:space="0" w:color="auto" w:frame="1"/>
          <w:lang w:eastAsia="nl-BE"/>
        </w:rPr>
        <w:t xml:space="preserve"> on health status of </w:t>
      </w:r>
      <w:proofErr w:type="spellStart"/>
      <w:r w:rsidRPr="004A6FC6">
        <w:rPr>
          <w:rFonts w:ascii="Arial" w:eastAsia="Times New Roman" w:hAnsi="Arial" w:cs="Arial"/>
          <w:color w:val="000000"/>
          <w:sz w:val="18"/>
          <w:szCs w:val="18"/>
          <w:bdr w:val="none" w:sz="0" w:space="0" w:color="auto" w:frame="1"/>
          <w:lang w:eastAsia="nl-BE"/>
        </w:rPr>
        <w:t>people</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with</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spinal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cord</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injuries</w:t>
      </w:r>
      <w:proofErr w:type="spellEnd"/>
      <w:r w:rsidRPr="004A6FC6">
        <w:rPr>
          <w:rFonts w:ascii="Arial" w:eastAsia="Times New Roman" w:hAnsi="Arial" w:cs="Arial"/>
          <w:color w:val="000000"/>
          <w:sz w:val="18"/>
          <w:szCs w:val="18"/>
          <w:bdr w:val="none" w:sz="0" w:space="0" w:color="auto" w:frame="1"/>
          <w:lang w:eastAsia="nl-BE"/>
        </w:rPr>
        <w:t xml:space="preserve"> living in the </w:t>
      </w:r>
      <w:proofErr w:type="gramStart"/>
      <w:r w:rsidRPr="004A6FC6">
        <w:rPr>
          <w:rFonts w:ascii="Arial" w:eastAsia="Times New Roman" w:hAnsi="Arial" w:cs="Arial"/>
          <w:color w:val="000000"/>
          <w:sz w:val="18"/>
          <w:szCs w:val="18"/>
          <w:bdr w:val="none" w:sz="0" w:space="0" w:color="auto" w:frame="1"/>
          <w:lang w:eastAsia="nl-BE"/>
        </w:rPr>
        <w:t>community .</w:t>
      </w:r>
      <w:proofErr w:type="gram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Rocky</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Mountain</w:t>
      </w:r>
      <w:proofErr w:type="spellEnd"/>
      <w:r w:rsidRPr="004A6FC6">
        <w:rPr>
          <w:rFonts w:ascii="Arial" w:eastAsia="Times New Roman" w:hAnsi="Arial" w:cs="Arial"/>
          <w:color w:val="000000"/>
          <w:sz w:val="18"/>
          <w:szCs w:val="18"/>
          <w:bdr w:val="none" w:sz="0" w:space="0" w:color="auto" w:frame="1"/>
          <w:lang w:eastAsia="nl-BE"/>
        </w:rPr>
        <w:t xml:space="preserve"> High </w:t>
      </w:r>
      <w:proofErr w:type="spellStart"/>
      <w:r w:rsidRPr="004A6FC6">
        <w:rPr>
          <w:rFonts w:ascii="Arial" w:eastAsia="Times New Roman" w:hAnsi="Arial" w:cs="Arial"/>
          <w:color w:val="000000"/>
          <w:sz w:val="18"/>
          <w:szCs w:val="18"/>
          <w:bdr w:val="none" w:sz="0" w:space="0" w:color="auto" w:frame="1"/>
          <w:lang w:eastAsia="nl-BE"/>
        </w:rPr>
        <w:t>Expectations</w:t>
      </w:r>
      <w:proofErr w:type="spellEnd"/>
      <w:r w:rsidRPr="004A6FC6">
        <w:rPr>
          <w:rFonts w:ascii="Arial" w:eastAsia="Times New Roman" w:hAnsi="Arial" w:cs="Arial"/>
          <w:color w:val="000000"/>
          <w:sz w:val="18"/>
          <w:szCs w:val="18"/>
          <w:bdr w:val="none" w:sz="0" w:space="0" w:color="auto" w:frame="1"/>
          <w:lang w:eastAsia="nl-BE"/>
        </w:rPr>
        <w:t xml:space="preserve"> for SCI: ASCIP 2017 Conference </w:t>
      </w:r>
      <w:proofErr w:type="gramStart"/>
      <w:r w:rsidRPr="004A6FC6">
        <w:rPr>
          <w:rFonts w:ascii="Arial" w:eastAsia="Times New Roman" w:hAnsi="Arial" w:cs="Arial"/>
          <w:color w:val="000000"/>
          <w:sz w:val="18"/>
          <w:szCs w:val="18"/>
          <w:bdr w:val="none" w:sz="0" w:space="0" w:color="auto" w:frame="1"/>
          <w:lang w:eastAsia="nl-BE"/>
        </w:rPr>
        <w:t>Abstracts  .</w:t>
      </w:r>
      <w:proofErr w:type="gramEnd"/>
      <w:r w:rsidRPr="004A6FC6">
        <w:rPr>
          <w:rFonts w:ascii="Arial" w:eastAsia="Times New Roman" w:hAnsi="Arial" w:cs="Arial"/>
          <w:color w:val="000000"/>
          <w:sz w:val="18"/>
          <w:szCs w:val="18"/>
          <w:bdr w:val="none" w:sz="0" w:space="0" w:color="auto" w:frame="1"/>
          <w:lang w:eastAsia="nl-BE"/>
        </w:rPr>
        <w:t xml:space="preserve"> The Journal of </w:t>
      </w:r>
      <w:proofErr w:type="spellStart"/>
      <w:r w:rsidRPr="004A6FC6">
        <w:rPr>
          <w:rFonts w:ascii="Arial" w:eastAsia="Times New Roman" w:hAnsi="Arial" w:cs="Arial"/>
          <w:color w:val="000000"/>
          <w:sz w:val="18"/>
          <w:szCs w:val="18"/>
          <w:bdr w:val="none" w:sz="0" w:space="0" w:color="auto" w:frame="1"/>
          <w:lang w:eastAsia="nl-BE"/>
        </w:rPr>
        <w:t>Spinal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Cord</w:t>
      </w:r>
      <w:proofErr w:type="spellEnd"/>
      <w:r w:rsidRPr="004A6FC6">
        <w:rPr>
          <w:rFonts w:ascii="Arial" w:eastAsia="Times New Roman" w:hAnsi="Arial" w:cs="Arial"/>
          <w:color w:val="000000"/>
          <w:sz w:val="18"/>
          <w:szCs w:val="18"/>
          <w:bdr w:val="none" w:sz="0" w:space="0" w:color="auto" w:frame="1"/>
          <w:lang w:eastAsia="nl-BE"/>
        </w:rPr>
        <w:t xml:space="preserve"> </w:t>
      </w:r>
      <w:proofErr w:type="gramStart"/>
      <w:r w:rsidRPr="004A6FC6">
        <w:rPr>
          <w:rFonts w:ascii="Arial" w:eastAsia="Times New Roman" w:hAnsi="Arial" w:cs="Arial"/>
          <w:color w:val="000000"/>
          <w:sz w:val="18"/>
          <w:szCs w:val="18"/>
          <w:bdr w:val="none" w:sz="0" w:space="0" w:color="auto" w:frame="1"/>
          <w:lang w:eastAsia="nl-BE"/>
        </w:rPr>
        <w:t>Medicine  Volume</w:t>
      </w:r>
      <w:proofErr w:type="gramEnd"/>
      <w:r w:rsidRPr="004A6FC6">
        <w:rPr>
          <w:rFonts w:ascii="Arial" w:eastAsia="Times New Roman" w:hAnsi="Arial" w:cs="Arial"/>
          <w:color w:val="000000"/>
          <w:sz w:val="18"/>
          <w:szCs w:val="18"/>
          <w:bdr w:val="none" w:sz="0" w:space="0" w:color="auto" w:frame="1"/>
          <w:lang w:eastAsia="nl-BE"/>
        </w:rPr>
        <w:t xml:space="preserve"> 40, 2017 –</w:t>
      </w:r>
    </w:p>
    <w:p w14:paraId="184687CB"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proofErr w:type="gramStart"/>
      <w:r w:rsidRPr="004A6FC6">
        <w:rPr>
          <w:rFonts w:ascii="Arial" w:eastAsia="Times New Roman" w:hAnsi="Arial" w:cs="Arial"/>
          <w:color w:val="000000"/>
          <w:sz w:val="18"/>
          <w:szCs w:val="18"/>
          <w:bdr w:val="none" w:sz="0" w:space="0" w:color="auto" w:frame="1"/>
          <w:lang w:eastAsia="nl-BE"/>
        </w:rPr>
        <w:t>Actas</w:t>
      </w:r>
      <w:proofErr w:type="spellEnd"/>
      <w:r w:rsidRPr="004A6FC6">
        <w:rPr>
          <w:rFonts w:ascii="Arial" w:eastAsia="Times New Roman" w:hAnsi="Arial" w:cs="Arial"/>
          <w:color w:val="000000"/>
          <w:sz w:val="18"/>
          <w:szCs w:val="18"/>
          <w:bdr w:val="none" w:sz="0" w:space="0" w:color="auto" w:frame="1"/>
          <w:lang w:eastAsia="nl-BE"/>
        </w:rPr>
        <w:t xml:space="preserve"> ,</w:t>
      </w:r>
      <w:proofErr w:type="gramEnd"/>
      <w:r w:rsidRPr="004A6FC6">
        <w:rPr>
          <w:rFonts w:ascii="Arial" w:eastAsia="Times New Roman" w:hAnsi="Arial" w:cs="Arial"/>
          <w:color w:val="000000"/>
          <w:sz w:val="18"/>
          <w:szCs w:val="18"/>
          <w:bdr w:val="none" w:sz="0" w:space="0" w:color="auto" w:frame="1"/>
          <w:lang w:eastAsia="nl-BE"/>
        </w:rPr>
        <w:t xml:space="preserve">L. et al. </w:t>
      </w:r>
      <w:proofErr w:type="spellStart"/>
      <w:r w:rsidRPr="004A6FC6">
        <w:rPr>
          <w:rFonts w:ascii="Arial" w:eastAsia="Times New Roman" w:hAnsi="Arial" w:cs="Arial"/>
          <w:color w:val="000000"/>
          <w:sz w:val="18"/>
          <w:szCs w:val="18"/>
          <w:bdr w:val="none" w:sz="0" w:space="0" w:color="auto" w:frame="1"/>
          <w:lang w:eastAsia="nl-BE"/>
        </w:rPr>
        <w:t>Testicular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pain</w:t>
      </w:r>
      <w:proofErr w:type="spellEnd"/>
      <w:r w:rsidRPr="004A6FC6">
        <w:rPr>
          <w:rFonts w:ascii="Arial" w:eastAsia="Times New Roman" w:hAnsi="Arial" w:cs="Arial"/>
          <w:color w:val="000000"/>
          <w:sz w:val="18"/>
          <w:szCs w:val="18"/>
          <w:bdr w:val="none" w:sz="0" w:space="0" w:color="auto" w:frame="1"/>
          <w:lang w:eastAsia="nl-BE"/>
        </w:rPr>
        <w:t xml:space="preserve"> duet o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syndrome</w:t>
      </w:r>
      <w:proofErr w:type="spellEnd"/>
      <w:r w:rsidRPr="004A6FC6">
        <w:rPr>
          <w:rFonts w:ascii="Arial" w:eastAsia="Times New Roman" w:hAnsi="Arial" w:cs="Arial"/>
          <w:color w:val="000000"/>
          <w:sz w:val="18"/>
          <w:szCs w:val="18"/>
          <w:bdr w:val="none" w:sz="0" w:space="0" w:color="auto" w:frame="1"/>
          <w:lang w:eastAsia="nl-BE"/>
        </w:rPr>
        <w:t xml:space="preserve">: a case </w:t>
      </w:r>
      <w:proofErr w:type="spellStart"/>
      <w:r w:rsidRPr="004A6FC6">
        <w:rPr>
          <w:rFonts w:ascii="Arial" w:eastAsia="Times New Roman" w:hAnsi="Arial" w:cs="Arial"/>
          <w:color w:val="000000"/>
          <w:sz w:val="18"/>
          <w:szCs w:val="18"/>
          <w:bdr w:val="none" w:sz="0" w:space="0" w:color="auto" w:frame="1"/>
          <w:lang w:eastAsia="nl-BE"/>
        </w:rPr>
        <w:t>study</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Revista</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international</w:t>
      </w:r>
      <w:proofErr w:type="spellEnd"/>
      <w:r w:rsidRPr="004A6FC6">
        <w:rPr>
          <w:rFonts w:ascii="Arial" w:eastAsia="Times New Roman" w:hAnsi="Arial" w:cs="Arial"/>
          <w:color w:val="000000"/>
          <w:sz w:val="18"/>
          <w:szCs w:val="18"/>
          <w:bdr w:val="none" w:sz="0" w:space="0" w:color="auto" w:frame="1"/>
          <w:lang w:eastAsia="nl-BE"/>
        </w:rPr>
        <w:t xml:space="preserve"> de </w:t>
      </w:r>
      <w:proofErr w:type="spellStart"/>
      <w:proofErr w:type="gramStart"/>
      <w:r w:rsidRPr="004A6FC6">
        <w:rPr>
          <w:rFonts w:ascii="Arial" w:eastAsia="Times New Roman" w:hAnsi="Arial" w:cs="Arial"/>
          <w:color w:val="000000"/>
          <w:sz w:val="18"/>
          <w:szCs w:val="18"/>
          <w:bdr w:val="none" w:sz="0" w:space="0" w:color="auto" w:frame="1"/>
          <w:lang w:eastAsia="nl-BE"/>
        </w:rPr>
        <w:t>andrologia</w:t>
      </w:r>
      <w:proofErr w:type="spellEnd"/>
      <w:r w:rsidRPr="004A6FC6">
        <w:rPr>
          <w:rFonts w:ascii="Arial" w:eastAsia="Times New Roman" w:hAnsi="Arial" w:cs="Arial"/>
          <w:color w:val="000000"/>
          <w:sz w:val="18"/>
          <w:szCs w:val="18"/>
          <w:bdr w:val="none" w:sz="0" w:space="0" w:color="auto" w:frame="1"/>
          <w:lang w:eastAsia="nl-BE"/>
        </w:rPr>
        <w:t xml:space="preserve"> .</w:t>
      </w:r>
      <w:proofErr w:type="gramEnd"/>
      <w:r w:rsidRPr="004A6FC6">
        <w:rPr>
          <w:rFonts w:ascii="Arial" w:eastAsia="Times New Roman" w:hAnsi="Arial" w:cs="Arial"/>
          <w:color w:val="000000"/>
          <w:sz w:val="18"/>
          <w:szCs w:val="18"/>
          <w:bdr w:val="none" w:sz="0" w:space="0" w:color="auto" w:frame="1"/>
          <w:lang w:eastAsia="nl-BE"/>
        </w:rPr>
        <w:t xml:space="preserve"> </w:t>
      </w:r>
      <w:proofErr w:type="gramStart"/>
      <w:r w:rsidRPr="004A6FC6">
        <w:rPr>
          <w:rFonts w:ascii="Arial" w:eastAsia="Times New Roman" w:hAnsi="Arial" w:cs="Arial"/>
          <w:color w:val="000000"/>
          <w:sz w:val="18"/>
          <w:szCs w:val="18"/>
          <w:bdr w:val="none" w:sz="0" w:space="0" w:color="auto" w:frame="1"/>
          <w:lang w:eastAsia="nl-BE"/>
        </w:rPr>
        <w:t>2016 ,</w:t>
      </w:r>
      <w:proofErr w:type="gramEnd"/>
      <w:r w:rsidRPr="004A6FC6">
        <w:rPr>
          <w:rFonts w:ascii="Arial" w:eastAsia="Times New Roman" w:hAnsi="Arial" w:cs="Arial"/>
          <w:color w:val="000000"/>
          <w:sz w:val="18"/>
          <w:szCs w:val="18"/>
          <w:bdr w:val="none" w:sz="0" w:space="0" w:color="auto" w:frame="1"/>
          <w:lang w:eastAsia="nl-BE"/>
        </w:rPr>
        <w:t xml:space="preserve"> vol 14 issue 14 p 148-152</w:t>
      </w:r>
    </w:p>
    <w:p w14:paraId="64D4354F"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Arial" w:eastAsia="Times New Roman" w:hAnsi="Arial" w:cs="Arial"/>
          <w:color w:val="000000"/>
          <w:sz w:val="18"/>
          <w:szCs w:val="18"/>
          <w:bdr w:val="none" w:sz="0" w:space="0" w:color="auto" w:frame="1"/>
          <w:lang w:eastAsia="nl-BE"/>
        </w:rPr>
        <w:t>Seung</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Jae</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Hyun</w:t>
      </w:r>
      <w:proofErr w:type="spellEnd"/>
      <w:r w:rsidRPr="004A6FC6">
        <w:rPr>
          <w:rFonts w:ascii="Arial" w:eastAsia="Times New Roman" w:hAnsi="Arial" w:cs="Arial"/>
          <w:color w:val="000000"/>
          <w:sz w:val="18"/>
          <w:szCs w:val="18"/>
          <w:bdr w:val="none" w:sz="0" w:space="0" w:color="auto" w:frame="1"/>
          <w:lang w:eastAsia="nl-BE"/>
        </w:rPr>
        <w:t xml:space="preserve">, et </w:t>
      </w:r>
      <w:proofErr w:type="gramStart"/>
      <w:r w:rsidRPr="004A6FC6">
        <w:rPr>
          <w:rFonts w:ascii="Arial" w:eastAsia="Times New Roman" w:hAnsi="Arial" w:cs="Arial"/>
          <w:color w:val="000000"/>
          <w:sz w:val="18"/>
          <w:szCs w:val="18"/>
          <w:bdr w:val="none" w:sz="0" w:space="0" w:color="auto" w:frame="1"/>
          <w:lang w:eastAsia="nl-BE"/>
        </w:rPr>
        <w:t>al .</w:t>
      </w:r>
      <w:proofErr w:type="gram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Patients</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with</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proximal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kyphosis</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after</w:t>
      </w:r>
      <w:proofErr w:type="spellEnd"/>
      <w:r w:rsidRPr="004A6FC6">
        <w:rPr>
          <w:rFonts w:ascii="Arial" w:eastAsia="Times New Roman" w:hAnsi="Arial" w:cs="Arial"/>
          <w:color w:val="000000"/>
          <w:sz w:val="18"/>
          <w:szCs w:val="18"/>
          <w:bdr w:val="none" w:sz="0" w:space="0" w:color="auto" w:frame="1"/>
          <w:lang w:eastAsia="nl-BE"/>
        </w:rPr>
        <w:t xml:space="preserve"> stopping at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w:t>
      </w:r>
      <w:proofErr w:type="spellEnd"/>
      <w:r w:rsidRPr="004A6FC6">
        <w:rPr>
          <w:rFonts w:ascii="Arial" w:eastAsia="Times New Roman" w:hAnsi="Arial" w:cs="Arial"/>
          <w:color w:val="000000"/>
          <w:sz w:val="18"/>
          <w:szCs w:val="18"/>
          <w:bdr w:val="none" w:sz="0" w:space="0" w:color="auto" w:frame="1"/>
          <w:lang w:eastAsia="nl-BE"/>
        </w:rPr>
        <w:t xml:space="preserve"> have </w:t>
      </w:r>
      <w:proofErr w:type="spellStart"/>
      <w:r w:rsidRPr="004A6FC6">
        <w:rPr>
          <w:rFonts w:ascii="Arial" w:eastAsia="Times New Roman" w:hAnsi="Arial" w:cs="Arial"/>
          <w:color w:val="000000"/>
          <w:sz w:val="18"/>
          <w:szCs w:val="18"/>
          <w:bdr w:val="none" w:sz="0" w:space="0" w:color="auto" w:frame="1"/>
          <w:lang w:eastAsia="nl-BE"/>
        </w:rPr>
        <w:t>lower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muscularity</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fatty</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degeneration</w:t>
      </w:r>
      <w:proofErr w:type="spellEnd"/>
      <w:r w:rsidRPr="004A6FC6">
        <w:rPr>
          <w:rFonts w:ascii="Arial" w:eastAsia="Times New Roman" w:hAnsi="Arial" w:cs="Arial"/>
          <w:color w:val="000000"/>
          <w:sz w:val="18"/>
          <w:szCs w:val="18"/>
          <w:bdr w:val="none" w:sz="0" w:space="0" w:color="auto" w:frame="1"/>
          <w:lang w:eastAsia="nl-BE"/>
        </w:rPr>
        <w:t xml:space="preserve"> at the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area The </w:t>
      </w:r>
      <w:proofErr w:type="spellStart"/>
      <w:r w:rsidRPr="004A6FC6">
        <w:rPr>
          <w:rFonts w:ascii="Arial" w:eastAsia="Times New Roman" w:hAnsi="Arial" w:cs="Arial"/>
          <w:color w:val="000000"/>
          <w:sz w:val="18"/>
          <w:szCs w:val="18"/>
          <w:bdr w:val="none" w:sz="0" w:space="0" w:color="auto" w:frame="1"/>
          <w:lang w:eastAsia="nl-BE"/>
        </w:rPr>
        <w:t>Spine</w:t>
      </w:r>
      <w:proofErr w:type="spellEnd"/>
      <w:r w:rsidRPr="004A6FC6">
        <w:rPr>
          <w:rFonts w:ascii="Arial" w:eastAsia="Times New Roman" w:hAnsi="Arial" w:cs="Arial"/>
          <w:color w:val="000000"/>
          <w:sz w:val="18"/>
          <w:szCs w:val="18"/>
          <w:bdr w:val="none" w:sz="0" w:space="0" w:color="auto" w:frame="1"/>
          <w:lang w:eastAsia="nl-BE"/>
        </w:rPr>
        <w:t xml:space="preserve"> Journal </w:t>
      </w:r>
      <w:proofErr w:type="gramStart"/>
      <w:r w:rsidRPr="004A6FC6">
        <w:rPr>
          <w:rFonts w:ascii="Arial" w:eastAsia="Times New Roman" w:hAnsi="Arial" w:cs="Arial"/>
          <w:color w:val="000000"/>
          <w:sz w:val="18"/>
          <w:szCs w:val="18"/>
          <w:bdr w:val="none" w:sz="0" w:space="0" w:color="auto" w:frame="1"/>
          <w:lang w:eastAsia="nl-BE"/>
        </w:rPr>
        <w:t>Elsevier  Volume</w:t>
      </w:r>
      <w:proofErr w:type="gramEnd"/>
      <w:r w:rsidRPr="004A6FC6">
        <w:rPr>
          <w:rFonts w:ascii="Arial" w:eastAsia="Times New Roman" w:hAnsi="Arial" w:cs="Arial"/>
          <w:color w:val="000000"/>
          <w:sz w:val="18"/>
          <w:szCs w:val="18"/>
          <w:bdr w:val="none" w:sz="0" w:space="0" w:color="auto" w:frame="1"/>
          <w:lang w:eastAsia="nl-BE"/>
        </w:rPr>
        <w:t xml:space="preserve"> 16, Issue 9, September 2016, Pages 1095-1101</w:t>
      </w:r>
    </w:p>
    <w:p w14:paraId="3C0E0B3D"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proofErr w:type="gramStart"/>
      <w:r w:rsidRPr="004A6FC6">
        <w:rPr>
          <w:rFonts w:ascii="Arial" w:eastAsia="Times New Roman" w:hAnsi="Arial" w:cs="Arial"/>
          <w:color w:val="000000"/>
          <w:sz w:val="18"/>
          <w:szCs w:val="18"/>
          <w:bdr w:val="none" w:sz="0" w:space="0" w:color="auto" w:frame="1"/>
          <w:lang w:eastAsia="nl-BE"/>
        </w:rPr>
        <w:t>Jankov</w:t>
      </w:r>
      <w:proofErr w:type="spellEnd"/>
      <w:r w:rsidRPr="004A6FC6">
        <w:rPr>
          <w:rFonts w:ascii="Arial" w:eastAsia="Times New Roman" w:hAnsi="Arial" w:cs="Arial"/>
          <w:color w:val="000000"/>
          <w:sz w:val="18"/>
          <w:szCs w:val="18"/>
          <w:bdr w:val="none" w:sz="0" w:space="0" w:color="auto" w:frame="1"/>
          <w:lang w:eastAsia="nl-BE"/>
        </w:rPr>
        <w:t>  E.</w:t>
      </w:r>
      <w:proofErr w:type="gram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Syndrome</w:t>
      </w:r>
      <w:proofErr w:type="spellEnd"/>
      <w:r w:rsidRPr="004A6FC6">
        <w:rPr>
          <w:rFonts w:ascii="Arial" w:eastAsia="Times New Roman" w:hAnsi="Arial" w:cs="Arial"/>
          <w:color w:val="000000"/>
          <w:sz w:val="18"/>
          <w:szCs w:val="18"/>
          <w:bdr w:val="none" w:sz="0" w:space="0" w:color="auto" w:frame="1"/>
          <w:lang w:eastAsia="nl-BE"/>
        </w:rPr>
        <w:t xml:space="preserve"> In A </w:t>
      </w:r>
      <w:proofErr w:type="spellStart"/>
      <w:r w:rsidRPr="004A6FC6">
        <w:rPr>
          <w:rFonts w:ascii="Arial" w:eastAsia="Times New Roman" w:hAnsi="Arial" w:cs="Arial"/>
          <w:color w:val="000000"/>
          <w:sz w:val="18"/>
          <w:szCs w:val="18"/>
          <w:bdr w:val="none" w:sz="0" w:space="0" w:color="auto" w:frame="1"/>
          <w:lang w:eastAsia="nl-BE"/>
        </w:rPr>
        <w:t>Collegiate</w:t>
      </w:r>
      <w:proofErr w:type="spellEnd"/>
      <w:r w:rsidRPr="004A6FC6">
        <w:rPr>
          <w:rFonts w:ascii="Arial" w:eastAsia="Times New Roman" w:hAnsi="Arial" w:cs="Arial"/>
          <w:color w:val="000000"/>
          <w:sz w:val="18"/>
          <w:szCs w:val="18"/>
          <w:bdr w:val="none" w:sz="0" w:space="0" w:color="auto" w:frame="1"/>
          <w:lang w:eastAsia="nl-BE"/>
        </w:rPr>
        <w:t xml:space="preserve"> Baseball </w:t>
      </w:r>
      <w:proofErr w:type="spellStart"/>
      <w:r w:rsidRPr="004A6FC6">
        <w:rPr>
          <w:rFonts w:ascii="Arial" w:eastAsia="Times New Roman" w:hAnsi="Arial" w:cs="Arial"/>
          <w:color w:val="000000"/>
          <w:sz w:val="18"/>
          <w:szCs w:val="18"/>
          <w:bdr w:val="none" w:sz="0" w:space="0" w:color="auto" w:frame="1"/>
          <w:lang w:eastAsia="nl-BE"/>
        </w:rPr>
        <w:t>Player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With</w:t>
      </w:r>
      <w:proofErr w:type="spellEnd"/>
      <w:r w:rsidRPr="004A6FC6">
        <w:rPr>
          <w:rFonts w:ascii="Arial" w:eastAsia="Times New Roman" w:hAnsi="Arial" w:cs="Arial"/>
          <w:color w:val="000000"/>
          <w:sz w:val="18"/>
          <w:szCs w:val="18"/>
          <w:bdr w:val="none" w:sz="0" w:space="0" w:color="auto" w:frame="1"/>
          <w:lang w:eastAsia="nl-BE"/>
        </w:rPr>
        <w:t xml:space="preserve"> Acute </w:t>
      </w:r>
      <w:proofErr w:type="spellStart"/>
      <w:r w:rsidRPr="004A6FC6">
        <w:rPr>
          <w:rFonts w:ascii="Arial" w:eastAsia="Times New Roman" w:hAnsi="Arial" w:cs="Arial"/>
          <w:color w:val="000000"/>
          <w:sz w:val="18"/>
          <w:szCs w:val="18"/>
          <w:bdr w:val="none" w:sz="0" w:space="0" w:color="auto" w:frame="1"/>
          <w:lang w:eastAsia="nl-BE"/>
        </w:rPr>
        <w:t>Lumbar</w:t>
      </w:r>
      <w:proofErr w:type="spellEnd"/>
      <w:r w:rsidRPr="004A6FC6">
        <w:rPr>
          <w:rFonts w:ascii="Arial" w:eastAsia="Times New Roman" w:hAnsi="Arial" w:cs="Arial"/>
          <w:color w:val="000000"/>
          <w:sz w:val="18"/>
          <w:szCs w:val="18"/>
          <w:bdr w:val="none" w:sz="0" w:space="0" w:color="auto" w:frame="1"/>
          <w:lang w:eastAsia="nl-BE"/>
        </w:rPr>
        <w:t xml:space="preserve"> Disc </w:t>
      </w:r>
      <w:proofErr w:type="spellStart"/>
      <w:r w:rsidRPr="004A6FC6">
        <w:rPr>
          <w:rFonts w:ascii="Arial" w:eastAsia="Times New Roman" w:hAnsi="Arial" w:cs="Arial"/>
          <w:color w:val="000000"/>
          <w:sz w:val="18"/>
          <w:szCs w:val="18"/>
          <w:bdr w:val="none" w:sz="0" w:space="0" w:color="auto" w:frame="1"/>
          <w:lang w:eastAsia="nl-BE"/>
        </w:rPr>
        <w:t>Herniation</w:t>
      </w:r>
      <w:proofErr w:type="spellEnd"/>
      <w:r w:rsidRPr="004A6FC6">
        <w:rPr>
          <w:rFonts w:ascii="Arial" w:eastAsia="Times New Roman" w:hAnsi="Arial" w:cs="Arial"/>
          <w:color w:val="000000"/>
          <w:sz w:val="18"/>
          <w:szCs w:val="18"/>
          <w:bdr w:val="none" w:sz="0" w:space="0" w:color="auto" w:frame="1"/>
          <w:lang w:eastAsia="nl-BE"/>
        </w:rPr>
        <w:t xml:space="preserve">: A Case Report: OPO141  Journal of </w:t>
      </w:r>
      <w:proofErr w:type="spellStart"/>
      <w:r w:rsidRPr="004A6FC6">
        <w:rPr>
          <w:rFonts w:ascii="Arial" w:eastAsia="Times New Roman" w:hAnsi="Arial" w:cs="Arial"/>
          <w:color w:val="000000"/>
          <w:sz w:val="18"/>
          <w:szCs w:val="18"/>
          <w:bdr w:val="none" w:sz="0" w:space="0" w:color="auto" w:frame="1"/>
          <w:lang w:eastAsia="nl-BE"/>
        </w:rPr>
        <w:t>Orthopaedic</w:t>
      </w:r>
      <w:proofErr w:type="spellEnd"/>
      <w:r w:rsidRPr="004A6FC6">
        <w:rPr>
          <w:rFonts w:ascii="Arial" w:eastAsia="Times New Roman" w:hAnsi="Arial" w:cs="Arial"/>
          <w:color w:val="000000"/>
          <w:sz w:val="18"/>
          <w:szCs w:val="18"/>
          <w:bdr w:val="none" w:sz="0" w:space="0" w:color="auto" w:frame="1"/>
          <w:lang w:eastAsia="nl-BE"/>
        </w:rPr>
        <w:t xml:space="preserve"> &amp; </w:t>
      </w:r>
      <w:proofErr w:type="spellStart"/>
      <w:r w:rsidRPr="004A6FC6">
        <w:rPr>
          <w:rFonts w:ascii="Arial" w:eastAsia="Times New Roman" w:hAnsi="Arial" w:cs="Arial"/>
          <w:color w:val="000000"/>
          <w:sz w:val="18"/>
          <w:szCs w:val="18"/>
          <w:bdr w:val="none" w:sz="0" w:space="0" w:color="auto" w:frame="1"/>
          <w:lang w:eastAsia="nl-BE"/>
        </w:rPr>
        <w:t>Sports</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Physical</w:t>
      </w:r>
      <w:proofErr w:type="spellEnd"/>
      <w:r w:rsidRPr="004A6FC6">
        <w:rPr>
          <w:rFonts w:ascii="Arial" w:eastAsia="Times New Roman" w:hAnsi="Arial" w:cs="Arial"/>
          <w:color w:val="000000"/>
          <w:sz w:val="18"/>
          <w:szCs w:val="18"/>
          <w:bdr w:val="none" w:sz="0" w:space="0" w:color="auto" w:frame="1"/>
          <w:lang w:eastAsia="nl-BE"/>
        </w:rPr>
        <w:t>. 48(1</w:t>
      </w:r>
      <w:proofErr w:type="gramStart"/>
      <w:r w:rsidRPr="004A6FC6">
        <w:rPr>
          <w:rFonts w:ascii="Arial" w:eastAsia="Times New Roman" w:hAnsi="Arial" w:cs="Arial"/>
          <w:color w:val="000000"/>
          <w:sz w:val="18"/>
          <w:szCs w:val="18"/>
          <w:bdr w:val="none" w:sz="0" w:space="0" w:color="auto" w:frame="1"/>
          <w:lang w:eastAsia="nl-BE"/>
        </w:rPr>
        <w:t>):A</w:t>
      </w:r>
      <w:proofErr w:type="gramEnd"/>
      <w:r w:rsidRPr="004A6FC6">
        <w:rPr>
          <w:rFonts w:ascii="Arial" w:eastAsia="Times New Roman" w:hAnsi="Arial" w:cs="Arial"/>
          <w:color w:val="000000"/>
          <w:sz w:val="18"/>
          <w:szCs w:val="18"/>
          <w:bdr w:val="none" w:sz="0" w:space="0" w:color="auto" w:frame="1"/>
          <w:lang w:eastAsia="nl-BE"/>
        </w:rPr>
        <w:t>129–A130, JAN 2018</w:t>
      </w:r>
    </w:p>
    <w:p w14:paraId="01D20073"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Arial" w:eastAsia="Times New Roman" w:hAnsi="Arial" w:cs="Arial"/>
          <w:color w:val="000000"/>
          <w:sz w:val="18"/>
          <w:szCs w:val="18"/>
          <w:bdr w:val="none" w:sz="0" w:space="0" w:color="auto" w:frame="1"/>
          <w:lang w:eastAsia="nl-BE"/>
        </w:rPr>
        <w:t>Maigne</w:t>
      </w:r>
      <w:proofErr w:type="spellEnd"/>
      <w:r w:rsidRPr="004A6FC6">
        <w:rPr>
          <w:rFonts w:ascii="Arial" w:eastAsia="Times New Roman" w:hAnsi="Arial" w:cs="Arial"/>
          <w:color w:val="000000"/>
          <w:sz w:val="18"/>
          <w:szCs w:val="18"/>
          <w:bdr w:val="none" w:sz="0" w:space="0" w:color="auto" w:frame="1"/>
          <w:lang w:eastAsia="nl-BE"/>
        </w:rPr>
        <w:t xml:space="preserve"> R., The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syndrome</w:t>
      </w:r>
      <w:proofErr w:type="spellEnd"/>
      <w:r w:rsidRPr="004A6FC6">
        <w:rPr>
          <w:rFonts w:ascii="Arial" w:eastAsia="Times New Roman" w:hAnsi="Arial" w:cs="Arial"/>
          <w:color w:val="000000"/>
          <w:sz w:val="18"/>
          <w:szCs w:val="18"/>
          <w:bdr w:val="none" w:sz="0" w:space="0" w:color="auto" w:frame="1"/>
          <w:lang w:eastAsia="nl-BE"/>
        </w:rPr>
        <w:t xml:space="preserve">. Low-back </w:t>
      </w:r>
      <w:proofErr w:type="spellStart"/>
      <w:r w:rsidRPr="004A6FC6">
        <w:rPr>
          <w:rFonts w:ascii="Arial" w:eastAsia="Times New Roman" w:hAnsi="Arial" w:cs="Arial"/>
          <w:color w:val="000000"/>
          <w:sz w:val="18"/>
          <w:szCs w:val="18"/>
          <w:bdr w:val="none" w:sz="0" w:space="0" w:color="auto" w:frame="1"/>
          <w:lang w:eastAsia="nl-BE"/>
        </w:rPr>
        <w:t>pain</w:t>
      </w:r>
      <w:proofErr w:type="spellEnd"/>
      <w:r w:rsidRPr="004A6FC6">
        <w:rPr>
          <w:rFonts w:ascii="Arial" w:eastAsia="Times New Roman" w:hAnsi="Arial" w:cs="Arial"/>
          <w:color w:val="000000"/>
          <w:sz w:val="18"/>
          <w:szCs w:val="18"/>
          <w:bdr w:val="none" w:sz="0" w:space="0" w:color="auto" w:frame="1"/>
          <w:lang w:eastAsia="nl-BE"/>
        </w:rPr>
        <w:t>, pseudo-</w:t>
      </w:r>
      <w:proofErr w:type="spellStart"/>
      <w:r w:rsidRPr="004A6FC6">
        <w:rPr>
          <w:rFonts w:ascii="Arial" w:eastAsia="Times New Roman" w:hAnsi="Arial" w:cs="Arial"/>
          <w:color w:val="000000"/>
          <w:sz w:val="18"/>
          <w:szCs w:val="18"/>
          <w:bdr w:val="none" w:sz="0" w:space="0" w:color="auto" w:frame="1"/>
          <w:lang w:eastAsia="nl-BE"/>
        </w:rPr>
        <w:t>visceral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pain</w:t>
      </w:r>
      <w:proofErr w:type="spellEnd"/>
      <w:r w:rsidRPr="004A6FC6">
        <w:rPr>
          <w:rFonts w:ascii="Arial" w:eastAsia="Times New Roman" w:hAnsi="Arial" w:cs="Arial"/>
          <w:color w:val="000000"/>
          <w:sz w:val="18"/>
          <w:szCs w:val="18"/>
          <w:bdr w:val="none" w:sz="0" w:space="0" w:color="auto" w:frame="1"/>
          <w:lang w:eastAsia="nl-BE"/>
        </w:rPr>
        <w:t xml:space="preserve">, pseudo-hip </w:t>
      </w:r>
      <w:proofErr w:type="spellStart"/>
      <w:r w:rsidRPr="004A6FC6">
        <w:rPr>
          <w:rFonts w:ascii="Arial" w:eastAsia="Times New Roman" w:hAnsi="Arial" w:cs="Arial"/>
          <w:color w:val="000000"/>
          <w:sz w:val="18"/>
          <w:szCs w:val="18"/>
          <w:bdr w:val="none" w:sz="0" w:space="0" w:color="auto" w:frame="1"/>
          <w:lang w:eastAsia="nl-BE"/>
        </w:rPr>
        <w:t>pain</w:t>
      </w:r>
      <w:proofErr w:type="spellEnd"/>
      <w:r w:rsidRPr="004A6FC6">
        <w:rPr>
          <w:rFonts w:ascii="Arial" w:eastAsia="Times New Roman" w:hAnsi="Arial" w:cs="Arial"/>
          <w:color w:val="000000"/>
          <w:sz w:val="18"/>
          <w:szCs w:val="18"/>
          <w:bdr w:val="none" w:sz="0" w:space="0" w:color="auto" w:frame="1"/>
          <w:lang w:eastAsia="nl-BE"/>
        </w:rPr>
        <w:t xml:space="preserve"> and pseudo-</w:t>
      </w:r>
      <w:proofErr w:type="spellStart"/>
      <w:r w:rsidRPr="004A6FC6">
        <w:rPr>
          <w:rFonts w:ascii="Arial" w:eastAsia="Times New Roman" w:hAnsi="Arial" w:cs="Arial"/>
          <w:color w:val="000000"/>
          <w:sz w:val="18"/>
          <w:szCs w:val="18"/>
          <w:bdr w:val="none" w:sz="0" w:space="0" w:color="auto" w:frame="1"/>
          <w:lang w:eastAsia="nl-BE"/>
        </w:rPr>
        <w:t>pubic</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pain</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author's</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proofErr w:type="gramStart"/>
      <w:r w:rsidRPr="004A6FC6">
        <w:rPr>
          <w:rFonts w:ascii="Arial" w:eastAsia="Times New Roman" w:hAnsi="Arial" w:cs="Arial"/>
          <w:color w:val="000000"/>
          <w:sz w:val="18"/>
          <w:szCs w:val="18"/>
          <w:bdr w:val="none" w:sz="0" w:space="0" w:color="auto" w:frame="1"/>
          <w:lang w:eastAsia="nl-BE"/>
        </w:rPr>
        <w:t>transl</w:t>
      </w:r>
      <w:proofErr w:type="spellEnd"/>
      <w:r w:rsidRPr="004A6FC6">
        <w:rPr>
          <w:rFonts w:ascii="Arial" w:eastAsia="Times New Roman" w:hAnsi="Arial" w:cs="Arial"/>
          <w:color w:val="000000"/>
          <w:sz w:val="18"/>
          <w:szCs w:val="18"/>
          <w:bdr w:val="none" w:sz="0" w:space="0" w:color="auto" w:frame="1"/>
          <w:lang w:eastAsia="nl-BE"/>
        </w:rPr>
        <w:t>)   </w:t>
      </w:r>
      <w:proofErr w:type="gramEnd"/>
      <w:r w:rsidRPr="004A6FC6">
        <w:rPr>
          <w:rFonts w:ascii="Arial" w:eastAsia="Times New Roman" w:hAnsi="Arial" w:cs="Arial"/>
          <w:color w:val="000000"/>
          <w:sz w:val="18"/>
          <w:szCs w:val="18"/>
          <w:bdr w:val="none" w:sz="0" w:space="0" w:color="auto" w:frame="1"/>
          <w:lang w:eastAsia="nl-BE"/>
        </w:rPr>
        <w:t> Sem Hop [01 Mar 1981, 57(11-12):545-554]</w:t>
      </w:r>
    </w:p>
    <w:p w14:paraId="7067F4B8"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Arial" w:eastAsia="Times New Roman" w:hAnsi="Arial" w:cs="Arial"/>
          <w:color w:val="000000"/>
          <w:sz w:val="18"/>
          <w:szCs w:val="18"/>
          <w:bdr w:val="none" w:sz="0" w:space="0" w:color="auto" w:frame="1"/>
          <w:lang w:eastAsia="nl-BE"/>
        </w:rPr>
        <w:t>Tokuhashi</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Yasuaki</w:t>
      </w:r>
      <w:proofErr w:type="spellEnd"/>
      <w:r w:rsidRPr="004A6FC6">
        <w:rPr>
          <w:rFonts w:ascii="Arial" w:eastAsia="Times New Roman" w:hAnsi="Arial" w:cs="Arial"/>
          <w:color w:val="000000"/>
          <w:sz w:val="18"/>
          <w:szCs w:val="18"/>
          <w:bdr w:val="none" w:sz="0" w:space="0" w:color="auto" w:frame="1"/>
          <w:lang w:eastAsia="nl-BE"/>
        </w:rPr>
        <w:t xml:space="preserve">, MD, et al., </w:t>
      </w:r>
      <w:proofErr w:type="spellStart"/>
      <w:r w:rsidRPr="004A6FC6">
        <w:rPr>
          <w:rFonts w:ascii="Arial" w:eastAsia="Times New Roman" w:hAnsi="Arial" w:cs="Arial"/>
          <w:color w:val="000000"/>
          <w:sz w:val="18"/>
          <w:szCs w:val="18"/>
          <w:bdr w:val="none" w:sz="0" w:space="0" w:color="auto" w:frame="1"/>
          <w:lang w:eastAsia="nl-BE"/>
        </w:rPr>
        <w:t>Symptoms</w:t>
      </w:r>
      <w:proofErr w:type="spellEnd"/>
      <w:r w:rsidRPr="004A6FC6">
        <w:rPr>
          <w:rFonts w:ascii="Arial" w:eastAsia="Times New Roman" w:hAnsi="Arial" w:cs="Arial"/>
          <w:color w:val="000000"/>
          <w:sz w:val="18"/>
          <w:szCs w:val="18"/>
          <w:bdr w:val="none" w:sz="0" w:space="0" w:color="auto" w:frame="1"/>
          <w:lang w:eastAsia="nl-BE"/>
        </w:rPr>
        <w:t xml:space="preserve"> of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Junction</w:t>
      </w:r>
      <w:proofErr w:type="spellEnd"/>
      <w:r w:rsidRPr="004A6FC6">
        <w:rPr>
          <w:rFonts w:ascii="Arial" w:eastAsia="Times New Roman" w:hAnsi="Arial" w:cs="Arial"/>
          <w:color w:val="000000"/>
          <w:sz w:val="18"/>
          <w:szCs w:val="18"/>
          <w:bdr w:val="none" w:sz="0" w:space="0" w:color="auto" w:frame="1"/>
          <w:lang w:eastAsia="nl-BE"/>
        </w:rPr>
        <w:t xml:space="preserve"> Disc </w:t>
      </w:r>
      <w:proofErr w:type="spellStart"/>
      <w:r w:rsidRPr="004A6FC6">
        <w:rPr>
          <w:rFonts w:ascii="Arial" w:eastAsia="Times New Roman" w:hAnsi="Arial" w:cs="Arial"/>
          <w:color w:val="000000"/>
          <w:sz w:val="18"/>
          <w:szCs w:val="18"/>
          <w:bdr w:val="none" w:sz="0" w:space="0" w:color="auto" w:frame="1"/>
          <w:lang w:eastAsia="nl-BE"/>
        </w:rPr>
        <w:t>Herniation</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proofErr w:type="gramStart"/>
      <w:r w:rsidRPr="004A6FC6">
        <w:rPr>
          <w:rFonts w:ascii="Arial" w:eastAsia="Times New Roman" w:hAnsi="Arial" w:cs="Arial"/>
          <w:color w:val="000000"/>
          <w:sz w:val="18"/>
          <w:szCs w:val="18"/>
          <w:bdr w:val="none" w:sz="0" w:space="0" w:color="auto" w:frame="1"/>
          <w:lang w:eastAsia="nl-BE"/>
        </w:rPr>
        <w:t>Spine</w:t>
      </w:r>
      <w:proofErr w:type="spellEnd"/>
      <w:r w:rsidRPr="004A6FC6">
        <w:rPr>
          <w:rFonts w:ascii="Arial" w:eastAsia="Times New Roman" w:hAnsi="Arial" w:cs="Arial"/>
          <w:color w:val="000000"/>
          <w:sz w:val="18"/>
          <w:szCs w:val="18"/>
          <w:bdr w:val="none" w:sz="0" w:space="0" w:color="auto" w:frame="1"/>
          <w:lang w:eastAsia="nl-BE"/>
        </w:rPr>
        <w:t>,  November</w:t>
      </w:r>
      <w:proofErr w:type="gramEnd"/>
      <w:r w:rsidRPr="004A6FC6">
        <w:rPr>
          <w:rFonts w:ascii="Arial" w:eastAsia="Times New Roman" w:hAnsi="Arial" w:cs="Arial"/>
          <w:color w:val="000000"/>
          <w:sz w:val="18"/>
          <w:szCs w:val="18"/>
          <w:bdr w:val="none" w:sz="0" w:space="0" w:color="auto" w:frame="1"/>
          <w:lang w:eastAsia="nl-BE"/>
        </w:rPr>
        <w:t xml:space="preserve"> 15, 2001 - Volume 26 - Issue 22 -p E512-E518</w:t>
      </w:r>
    </w:p>
    <w:p w14:paraId="5F2438D8"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Arial" w:eastAsia="Times New Roman" w:hAnsi="Arial" w:cs="Arial"/>
          <w:color w:val="000000"/>
          <w:sz w:val="18"/>
          <w:szCs w:val="18"/>
          <w:bdr w:val="none" w:sz="0" w:space="0" w:color="auto" w:frame="1"/>
          <w:lang w:eastAsia="nl-BE"/>
        </w:rPr>
        <w:t xml:space="preserve">Baker </w:t>
      </w:r>
      <w:proofErr w:type="gramStart"/>
      <w:r w:rsidRPr="004A6FC6">
        <w:rPr>
          <w:rFonts w:ascii="Arial" w:eastAsia="Times New Roman" w:hAnsi="Arial" w:cs="Arial"/>
          <w:color w:val="000000"/>
          <w:sz w:val="18"/>
          <w:szCs w:val="18"/>
          <w:bdr w:val="none" w:sz="0" w:space="0" w:color="auto" w:frame="1"/>
          <w:lang w:eastAsia="nl-BE"/>
        </w:rPr>
        <w:t>D.L. .</w:t>
      </w:r>
      <w:proofErr w:type="gramEnd"/>
      <w:r w:rsidRPr="004A6FC6">
        <w:rPr>
          <w:rFonts w:ascii="Arial" w:eastAsia="Times New Roman" w:hAnsi="Arial" w:cs="Arial"/>
          <w:color w:val="000000"/>
          <w:sz w:val="18"/>
          <w:szCs w:val="18"/>
          <w:bdr w:val="none" w:sz="0" w:space="0" w:color="auto" w:frame="1"/>
          <w:lang w:eastAsia="nl-BE"/>
        </w:rPr>
        <w:t xml:space="preserve">  The Three Column </w:t>
      </w:r>
      <w:proofErr w:type="spellStart"/>
      <w:r w:rsidRPr="004A6FC6">
        <w:rPr>
          <w:rFonts w:ascii="Arial" w:eastAsia="Times New Roman" w:hAnsi="Arial" w:cs="Arial"/>
          <w:color w:val="000000"/>
          <w:sz w:val="18"/>
          <w:szCs w:val="18"/>
          <w:bdr w:val="none" w:sz="0" w:space="0" w:color="auto" w:frame="1"/>
          <w:lang w:eastAsia="nl-BE"/>
        </w:rPr>
        <w:t>Spine</w:t>
      </w:r>
      <w:proofErr w:type="spellEnd"/>
      <w:r w:rsidRPr="004A6FC6">
        <w:rPr>
          <w:rFonts w:ascii="Arial" w:eastAsia="Times New Roman" w:hAnsi="Arial" w:cs="Arial"/>
          <w:color w:val="000000"/>
          <w:sz w:val="18"/>
          <w:szCs w:val="18"/>
          <w:bdr w:val="none" w:sz="0" w:space="0" w:color="auto" w:frame="1"/>
          <w:lang w:eastAsia="nl-BE"/>
        </w:rPr>
        <w:t xml:space="preserve"> and </w:t>
      </w:r>
      <w:proofErr w:type="spellStart"/>
      <w:r w:rsidRPr="004A6FC6">
        <w:rPr>
          <w:rFonts w:ascii="Arial" w:eastAsia="Times New Roman" w:hAnsi="Arial" w:cs="Arial"/>
          <w:color w:val="000000"/>
          <w:sz w:val="18"/>
          <w:szCs w:val="18"/>
          <w:bdr w:val="none" w:sz="0" w:space="0" w:color="auto" w:frame="1"/>
          <w:lang w:eastAsia="nl-BE"/>
        </w:rPr>
        <w:t>Its</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Significance</w:t>
      </w:r>
      <w:proofErr w:type="spellEnd"/>
      <w:r w:rsidRPr="004A6FC6">
        <w:rPr>
          <w:rFonts w:ascii="Arial" w:eastAsia="Times New Roman" w:hAnsi="Arial" w:cs="Arial"/>
          <w:color w:val="000000"/>
          <w:sz w:val="18"/>
          <w:szCs w:val="18"/>
          <w:bdr w:val="none" w:sz="0" w:space="0" w:color="auto" w:frame="1"/>
          <w:lang w:eastAsia="nl-BE"/>
        </w:rPr>
        <w:t xml:space="preserve"> in the </w:t>
      </w:r>
      <w:proofErr w:type="spellStart"/>
      <w:r w:rsidRPr="004A6FC6">
        <w:rPr>
          <w:rFonts w:ascii="Arial" w:eastAsia="Times New Roman" w:hAnsi="Arial" w:cs="Arial"/>
          <w:color w:val="000000"/>
          <w:sz w:val="18"/>
          <w:szCs w:val="18"/>
          <w:bdr w:val="none" w:sz="0" w:space="0" w:color="auto" w:frame="1"/>
          <w:lang w:eastAsia="nl-BE"/>
        </w:rPr>
        <w:t>Classification</w:t>
      </w:r>
      <w:proofErr w:type="spellEnd"/>
      <w:r w:rsidRPr="004A6FC6">
        <w:rPr>
          <w:rFonts w:ascii="Arial" w:eastAsia="Times New Roman" w:hAnsi="Arial" w:cs="Arial"/>
          <w:color w:val="000000"/>
          <w:sz w:val="18"/>
          <w:szCs w:val="18"/>
          <w:bdr w:val="none" w:sz="0" w:space="0" w:color="auto" w:frame="1"/>
          <w:lang w:eastAsia="nl-BE"/>
        </w:rPr>
        <w:t xml:space="preserve"> of Acute </w:t>
      </w:r>
      <w:proofErr w:type="spellStart"/>
      <w:r w:rsidRPr="004A6FC6">
        <w:rPr>
          <w:rFonts w:ascii="Arial" w:eastAsia="Times New Roman" w:hAnsi="Arial" w:cs="Arial"/>
          <w:color w:val="000000"/>
          <w:sz w:val="18"/>
          <w:szCs w:val="18"/>
          <w:bdr w:val="none" w:sz="0" w:space="0" w:color="auto" w:frame="1"/>
          <w:lang w:eastAsia="nl-BE"/>
        </w:rPr>
        <w:t>Thoracolumbar</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Spinal</w:t>
      </w:r>
      <w:proofErr w:type="spellEnd"/>
      <w:r w:rsidRPr="004A6FC6">
        <w:rPr>
          <w:rFonts w:ascii="Arial" w:eastAsia="Times New Roman" w:hAnsi="Arial" w:cs="Arial"/>
          <w:color w:val="000000"/>
          <w:sz w:val="18"/>
          <w:szCs w:val="18"/>
          <w:bdr w:val="none" w:sz="0" w:space="0" w:color="auto" w:frame="1"/>
          <w:lang w:eastAsia="nl-BE"/>
        </w:rPr>
        <w:t xml:space="preserve"> </w:t>
      </w:r>
      <w:proofErr w:type="spellStart"/>
      <w:r w:rsidRPr="004A6FC6">
        <w:rPr>
          <w:rFonts w:ascii="Arial" w:eastAsia="Times New Roman" w:hAnsi="Arial" w:cs="Arial"/>
          <w:color w:val="000000"/>
          <w:sz w:val="18"/>
          <w:szCs w:val="18"/>
          <w:bdr w:val="none" w:sz="0" w:space="0" w:color="auto" w:frame="1"/>
          <w:lang w:eastAsia="nl-BE"/>
        </w:rPr>
        <w:t>Injuries</w:t>
      </w:r>
      <w:proofErr w:type="spellEnd"/>
      <w:r w:rsidRPr="004A6FC6">
        <w:rPr>
          <w:rFonts w:ascii="Arial" w:eastAsia="Times New Roman" w:hAnsi="Arial" w:cs="Arial"/>
          <w:color w:val="000000"/>
          <w:sz w:val="18"/>
          <w:szCs w:val="18"/>
          <w:bdr w:val="none" w:sz="0" w:space="0" w:color="auto" w:frame="1"/>
          <w:lang w:eastAsia="nl-BE"/>
        </w:rPr>
        <w:t xml:space="preserve"> .</w:t>
      </w:r>
      <w:proofErr w:type="gramStart"/>
      <w:r w:rsidRPr="004A6FC6">
        <w:rPr>
          <w:rFonts w:ascii="Arial" w:eastAsia="Times New Roman" w:hAnsi="Arial" w:cs="Arial"/>
          <w:color w:val="000000"/>
          <w:sz w:val="18"/>
          <w:szCs w:val="18"/>
          <w:bdr w:val="none" w:sz="0" w:space="0" w:color="auto" w:frame="1"/>
          <w:lang w:eastAsia="nl-BE"/>
        </w:rPr>
        <w:t>2013  Classic</w:t>
      </w:r>
      <w:proofErr w:type="gramEnd"/>
      <w:r w:rsidRPr="004A6FC6">
        <w:rPr>
          <w:rFonts w:ascii="Arial" w:eastAsia="Times New Roman" w:hAnsi="Arial" w:cs="Arial"/>
          <w:color w:val="000000"/>
          <w:sz w:val="18"/>
          <w:szCs w:val="18"/>
          <w:bdr w:val="none" w:sz="0" w:space="0" w:color="auto" w:frame="1"/>
          <w:lang w:eastAsia="nl-BE"/>
        </w:rPr>
        <w:t xml:space="preserve"> Papers in </w:t>
      </w:r>
      <w:proofErr w:type="spellStart"/>
      <w:r w:rsidRPr="004A6FC6">
        <w:rPr>
          <w:rFonts w:ascii="Arial" w:eastAsia="Times New Roman" w:hAnsi="Arial" w:cs="Arial"/>
          <w:color w:val="000000"/>
          <w:sz w:val="18"/>
          <w:szCs w:val="18"/>
          <w:bdr w:val="none" w:sz="0" w:space="0" w:color="auto" w:frame="1"/>
          <w:lang w:eastAsia="nl-BE"/>
        </w:rPr>
        <w:t>Orthopaedics</w:t>
      </w:r>
      <w:proofErr w:type="spellEnd"/>
      <w:r w:rsidRPr="004A6FC6">
        <w:rPr>
          <w:rFonts w:ascii="Arial" w:eastAsia="Times New Roman" w:hAnsi="Arial" w:cs="Arial"/>
          <w:color w:val="000000"/>
          <w:sz w:val="18"/>
          <w:szCs w:val="18"/>
          <w:bdr w:val="none" w:sz="0" w:space="0" w:color="auto" w:frame="1"/>
          <w:lang w:eastAsia="nl-BE"/>
        </w:rPr>
        <w:t>   pp 289-292</w:t>
      </w:r>
    </w:p>
    <w:p w14:paraId="0BA5ACEF"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Calibri" w:eastAsia="Times New Roman" w:hAnsi="Calibri" w:cs="Calibri"/>
          <w:color w:val="000000"/>
          <w:sz w:val="21"/>
          <w:szCs w:val="21"/>
          <w:lang w:eastAsia="nl-BE"/>
        </w:rPr>
        <w:t>Chaitow</w:t>
      </w:r>
      <w:proofErr w:type="spellEnd"/>
      <w:r w:rsidRPr="004A6FC6">
        <w:rPr>
          <w:rFonts w:ascii="Calibri" w:eastAsia="Times New Roman" w:hAnsi="Calibri" w:cs="Calibri"/>
          <w:color w:val="000000"/>
          <w:sz w:val="21"/>
          <w:szCs w:val="21"/>
          <w:lang w:eastAsia="nl-BE"/>
        </w:rPr>
        <w:t xml:space="preserve">, L., 1987. Soft-Tissue </w:t>
      </w:r>
      <w:proofErr w:type="spellStart"/>
      <w:r w:rsidRPr="004A6FC6">
        <w:rPr>
          <w:rFonts w:ascii="Calibri" w:eastAsia="Times New Roman" w:hAnsi="Calibri" w:cs="Calibri"/>
          <w:color w:val="000000"/>
          <w:sz w:val="21"/>
          <w:szCs w:val="21"/>
          <w:lang w:eastAsia="nl-BE"/>
        </w:rPr>
        <w:t>Manipulation</w:t>
      </w:r>
      <w:proofErr w:type="spellEnd"/>
      <w:r w:rsidRPr="004A6FC6">
        <w:rPr>
          <w:rFonts w:ascii="Calibri" w:eastAsia="Times New Roman" w:hAnsi="Calibri" w:cs="Calibri"/>
          <w:color w:val="000000"/>
          <w:sz w:val="21"/>
          <w:szCs w:val="21"/>
          <w:lang w:eastAsia="nl-BE"/>
        </w:rPr>
        <w:t xml:space="preserve">. A </w:t>
      </w:r>
      <w:proofErr w:type="spellStart"/>
      <w:r w:rsidRPr="004A6FC6">
        <w:rPr>
          <w:rFonts w:ascii="Calibri" w:eastAsia="Times New Roman" w:hAnsi="Calibri" w:cs="Calibri"/>
          <w:color w:val="000000"/>
          <w:sz w:val="21"/>
          <w:szCs w:val="21"/>
          <w:lang w:eastAsia="nl-BE"/>
        </w:rPr>
        <w:t>practitioners</w:t>
      </w:r>
      <w:proofErr w:type="spellEnd"/>
      <w:r w:rsidRPr="004A6FC6">
        <w:rPr>
          <w:rFonts w:ascii="Calibri" w:eastAsia="Times New Roman" w:hAnsi="Calibri" w:cs="Calibri"/>
          <w:color w:val="000000"/>
          <w:sz w:val="21"/>
          <w:szCs w:val="21"/>
          <w:lang w:eastAsia="nl-BE"/>
        </w:rPr>
        <w:t xml:space="preserve"> Guide to the Diagnosis Treatment of soft Tissue </w:t>
      </w:r>
      <w:proofErr w:type="spellStart"/>
      <w:r w:rsidRPr="004A6FC6">
        <w:rPr>
          <w:rFonts w:ascii="Calibri" w:eastAsia="Times New Roman" w:hAnsi="Calibri" w:cs="Calibri"/>
          <w:color w:val="000000"/>
          <w:sz w:val="21"/>
          <w:szCs w:val="21"/>
          <w:lang w:eastAsia="nl-BE"/>
        </w:rPr>
        <w:t>Dysfunction</w:t>
      </w:r>
      <w:proofErr w:type="spellEnd"/>
      <w:r w:rsidRPr="004A6FC6">
        <w:rPr>
          <w:rFonts w:ascii="Calibri" w:eastAsia="Times New Roman" w:hAnsi="Calibri" w:cs="Calibri"/>
          <w:color w:val="000000"/>
          <w:sz w:val="21"/>
          <w:szCs w:val="21"/>
          <w:lang w:eastAsia="nl-BE"/>
        </w:rPr>
        <w:t xml:space="preserve"> and Reflex Activity. </w:t>
      </w:r>
      <w:proofErr w:type="spellStart"/>
      <w:r w:rsidRPr="004A6FC6">
        <w:rPr>
          <w:rFonts w:ascii="Calibri" w:eastAsia="Times New Roman" w:hAnsi="Calibri" w:cs="Calibri"/>
          <w:color w:val="000000"/>
          <w:sz w:val="21"/>
          <w:szCs w:val="21"/>
          <w:lang w:eastAsia="nl-BE"/>
        </w:rPr>
        <w:t>Wellingborough</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Northamptonshire</w:t>
      </w:r>
      <w:proofErr w:type="spellEnd"/>
      <w:r w:rsidRPr="004A6FC6">
        <w:rPr>
          <w:rFonts w:ascii="Calibri" w:eastAsia="Times New Roman" w:hAnsi="Calibri" w:cs="Calibri"/>
          <w:color w:val="000000"/>
          <w:sz w:val="21"/>
          <w:szCs w:val="21"/>
          <w:lang w:eastAsia="nl-BE"/>
        </w:rPr>
        <w:t xml:space="preserve">, </w:t>
      </w:r>
      <w:proofErr w:type="spellStart"/>
      <w:proofErr w:type="gramStart"/>
      <w:r w:rsidRPr="004A6FC6">
        <w:rPr>
          <w:rFonts w:ascii="Calibri" w:eastAsia="Times New Roman" w:hAnsi="Calibri" w:cs="Calibri"/>
          <w:color w:val="000000"/>
          <w:sz w:val="21"/>
          <w:szCs w:val="21"/>
          <w:lang w:eastAsia="nl-BE"/>
        </w:rPr>
        <w:t>Rochester,Vermont</w:t>
      </w:r>
      <w:proofErr w:type="spellEnd"/>
      <w:proofErr w:type="gram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Thorsons</w:t>
      </w:r>
      <w:proofErr w:type="spellEnd"/>
      <w:r w:rsidRPr="004A6FC6">
        <w:rPr>
          <w:rFonts w:ascii="Calibri" w:eastAsia="Times New Roman" w:hAnsi="Calibri" w:cs="Calibri"/>
          <w:color w:val="000000"/>
          <w:sz w:val="21"/>
          <w:szCs w:val="21"/>
          <w:lang w:eastAsia="nl-BE"/>
        </w:rPr>
        <w:t xml:space="preserve"> Publishing </w:t>
      </w:r>
      <w:proofErr w:type="spellStart"/>
      <w:r w:rsidRPr="004A6FC6">
        <w:rPr>
          <w:rFonts w:ascii="Calibri" w:eastAsia="Times New Roman" w:hAnsi="Calibri" w:cs="Calibri"/>
          <w:color w:val="000000"/>
          <w:sz w:val="21"/>
          <w:szCs w:val="21"/>
          <w:lang w:eastAsia="nl-BE"/>
        </w:rPr>
        <w:t>group</w:t>
      </w:r>
      <w:proofErr w:type="spellEnd"/>
    </w:p>
    <w:p w14:paraId="6DE806F7"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t xml:space="preserve">Jonckheere, P., 1993. Spieren en Dysfuncties: Triggerpunten, Basisprincipes Van de </w:t>
      </w:r>
      <w:proofErr w:type="spellStart"/>
      <w:r w:rsidRPr="004A6FC6">
        <w:rPr>
          <w:rFonts w:ascii="Calibri" w:eastAsia="Times New Roman" w:hAnsi="Calibri" w:cs="Calibri"/>
          <w:color w:val="000000"/>
          <w:sz w:val="21"/>
          <w:szCs w:val="21"/>
          <w:lang w:eastAsia="nl-BE"/>
        </w:rPr>
        <w:t>Myofasciale</w:t>
      </w:r>
      <w:proofErr w:type="spellEnd"/>
      <w:r w:rsidRPr="004A6FC6">
        <w:rPr>
          <w:rFonts w:ascii="Calibri" w:eastAsia="Times New Roman" w:hAnsi="Calibri" w:cs="Calibri"/>
          <w:color w:val="000000"/>
          <w:sz w:val="21"/>
          <w:szCs w:val="21"/>
          <w:lang w:eastAsia="nl-BE"/>
        </w:rPr>
        <w:t xml:space="preserve"> Therapie. </w:t>
      </w:r>
      <w:proofErr w:type="spellStart"/>
      <w:r w:rsidRPr="004A6FC6">
        <w:rPr>
          <w:rFonts w:ascii="Calibri" w:eastAsia="Times New Roman" w:hAnsi="Calibri" w:cs="Calibri"/>
          <w:color w:val="000000"/>
          <w:sz w:val="21"/>
          <w:szCs w:val="21"/>
          <w:lang w:eastAsia="nl-BE"/>
        </w:rPr>
        <w:t>Satas</w:t>
      </w:r>
      <w:proofErr w:type="spellEnd"/>
      <w:r w:rsidRPr="004A6FC6">
        <w:rPr>
          <w:rFonts w:ascii="Calibri" w:eastAsia="Times New Roman" w:hAnsi="Calibri" w:cs="Calibri"/>
          <w:color w:val="000000"/>
          <w:sz w:val="21"/>
          <w:szCs w:val="21"/>
          <w:lang w:eastAsia="nl-BE"/>
        </w:rPr>
        <w:t xml:space="preserve"> nv Brussel,</w:t>
      </w:r>
    </w:p>
    <w:p w14:paraId="79603022"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t xml:space="preserve">Hussain, S., Effect of </w:t>
      </w:r>
      <w:proofErr w:type="spellStart"/>
      <w:r w:rsidRPr="004A6FC6">
        <w:rPr>
          <w:rFonts w:ascii="Calibri" w:eastAsia="Times New Roman" w:hAnsi="Calibri" w:cs="Calibri"/>
          <w:color w:val="000000"/>
          <w:sz w:val="21"/>
          <w:szCs w:val="21"/>
          <w:lang w:eastAsia="nl-BE"/>
        </w:rPr>
        <w:t>Kaltenborn</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lumbar</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mobilization</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with</w:t>
      </w:r>
      <w:proofErr w:type="spellEnd"/>
      <w:r w:rsidRPr="004A6FC6">
        <w:rPr>
          <w:rFonts w:ascii="Calibri" w:eastAsia="Times New Roman" w:hAnsi="Calibri" w:cs="Calibri"/>
          <w:color w:val="000000"/>
          <w:sz w:val="21"/>
          <w:szCs w:val="21"/>
          <w:lang w:eastAsia="nl-BE"/>
        </w:rPr>
        <w:t xml:space="preserve"> and without </w:t>
      </w:r>
      <w:proofErr w:type="spellStart"/>
      <w:r w:rsidRPr="004A6FC6">
        <w:rPr>
          <w:rFonts w:ascii="Calibri" w:eastAsia="Times New Roman" w:hAnsi="Calibri" w:cs="Calibri"/>
          <w:color w:val="000000"/>
          <w:sz w:val="21"/>
          <w:szCs w:val="21"/>
          <w:lang w:eastAsia="nl-BE"/>
        </w:rPr>
        <w:t>Piriformis</w:t>
      </w:r>
      <w:proofErr w:type="spellEnd"/>
      <w:r w:rsidRPr="004A6FC6">
        <w:rPr>
          <w:rFonts w:ascii="Calibri" w:eastAsia="Times New Roman" w:hAnsi="Calibri" w:cs="Calibri"/>
          <w:color w:val="000000"/>
          <w:sz w:val="21"/>
          <w:szCs w:val="21"/>
          <w:lang w:eastAsia="nl-BE"/>
        </w:rPr>
        <w:t xml:space="preserve"> stretching on </w:t>
      </w:r>
      <w:proofErr w:type="spellStart"/>
      <w:r w:rsidRPr="004A6FC6">
        <w:rPr>
          <w:rFonts w:ascii="Calibri" w:eastAsia="Times New Roman" w:hAnsi="Calibri" w:cs="Calibri"/>
          <w:color w:val="000000"/>
          <w:sz w:val="21"/>
          <w:szCs w:val="21"/>
          <w:lang w:eastAsia="nl-BE"/>
        </w:rPr>
        <w:t>chronic</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mechanical</w:t>
      </w:r>
      <w:proofErr w:type="spellEnd"/>
      <w:r w:rsidRPr="004A6FC6">
        <w:rPr>
          <w:rFonts w:ascii="Calibri" w:eastAsia="Times New Roman" w:hAnsi="Calibri" w:cs="Calibri"/>
          <w:color w:val="000000"/>
          <w:sz w:val="21"/>
          <w:szCs w:val="21"/>
          <w:lang w:eastAsia="nl-BE"/>
        </w:rPr>
        <w:t xml:space="preserve"> low back </w:t>
      </w:r>
      <w:proofErr w:type="spellStart"/>
      <w:r w:rsidRPr="004A6FC6">
        <w:rPr>
          <w:rFonts w:ascii="Calibri" w:eastAsia="Times New Roman" w:hAnsi="Calibri" w:cs="Calibri"/>
          <w:color w:val="000000"/>
          <w:sz w:val="21"/>
          <w:szCs w:val="21"/>
          <w:lang w:eastAsia="nl-BE"/>
        </w:rPr>
        <w:t>pain</w:t>
      </w:r>
      <w:proofErr w:type="spellEnd"/>
      <w:r w:rsidRPr="004A6FC6">
        <w:rPr>
          <w:rFonts w:ascii="Calibri" w:eastAsia="Times New Roman" w:hAnsi="Calibri" w:cs="Calibri"/>
          <w:color w:val="000000"/>
          <w:sz w:val="21"/>
          <w:szCs w:val="21"/>
          <w:lang w:eastAsia="nl-BE"/>
        </w:rPr>
        <w:t xml:space="preserve">, w: In Manual </w:t>
      </w:r>
      <w:proofErr w:type="spellStart"/>
      <w:r w:rsidRPr="004A6FC6">
        <w:rPr>
          <w:rFonts w:ascii="Calibri" w:eastAsia="Times New Roman" w:hAnsi="Calibri" w:cs="Calibri"/>
          <w:color w:val="000000"/>
          <w:sz w:val="21"/>
          <w:szCs w:val="21"/>
          <w:lang w:eastAsia="nl-BE"/>
        </w:rPr>
        <w:t>Therapy</w:t>
      </w:r>
      <w:proofErr w:type="spellEnd"/>
      <w:r w:rsidRPr="004A6FC6">
        <w:rPr>
          <w:rFonts w:ascii="Calibri" w:eastAsia="Times New Roman" w:hAnsi="Calibri" w:cs="Calibri"/>
          <w:color w:val="000000"/>
          <w:sz w:val="21"/>
          <w:szCs w:val="21"/>
          <w:lang w:eastAsia="nl-BE"/>
        </w:rPr>
        <w:t>, 2016</w:t>
      </w:r>
    </w:p>
    <w:p w14:paraId="7A2372AC"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Calibri" w:eastAsia="Times New Roman" w:hAnsi="Calibri" w:cs="Calibri"/>
          <w:color w:val="000000"/>
          <w:sz w:val="21"/>
          <w:szCs w:val="21"/>
          <w:lang w:eastAsia="nl-BE"/>
        </w:rPr>
        <w:t>Pickar</w:t>
      </w:r>
      <w:proofErr w:type="spellEnd"/>
      <w:r w:rsidRPr="004A6FC6">
        <w:rPr>
          <w:rFonts w:ascii="Calibri" w:eastAsia="Times New Roman" w:hAnsi="Calibri" w:cs="Calibri"/>
          <w:color w:val="000000"/>
          <w:sz w:val="21"/>
          <w:szCs w:val="21"/>
          <w:lang w:eastAsia="nl-BE"/>
        </w:rPr>
        <w:t xml:space="preserve"> JG. </w:t>
      </w:r>
      <w:proofErr w:type="spellStart"/>
      <w:r w:rsidRPr="004A6FC6">
        <w:rPr>
          <w:rFonts w:ascii="Calibri" w:eastAsia="Times New Roman" w:hAnsi="Calibri" w:cs="Calibri"/>
          <w:color w:val="000000"/>
          <w:sz w:val="21"/>
          <w:szCs w:val="21"/>
          <w:lang w:eastAsia="nl-BE"/>
        </w:rPr>
        <w:t>Neurophysiological</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effects</w:t>
      </w:r>
      <w:proofErr w:type="spellEnd"/>
      <w:r w:rsidRPr="004A6FC6">
        <w:rPr>
          <w:rFonts w:ascii="Calibri" w:eastAsia="Times New Roman" w:hAnsi="Calibri" w:cs="Calibri"/>
          <w:color w:val="000000"/>
          <w:sz w:val="21"/>
          <w:szCs w:val="21"/>
          <w:lang w:eastAsia="nl-BE"/>
        </w:rPr>
        <w:t xml:space="preserve"> of </w:t>
      </w:r>
      <w:proofErr w:type="spellStart"/>
      <w:r w:rsidRPr="004A6FC6">
        <w:rPr>
          <w:rFonts w:ascii="Calibri" w:eastAsia="Times New Roman" w:hAnsi="Calibri" w:cs="Calibri"/>
          <w:color w:val="000000"/>
          <w:sz w:val="21"/>
          <w:szCs w:val="21"/>
          <w:lang w:eastAsia="nl-BE"/>
        </w:rPr>
        <w:t>spinal</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manipulation</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Spine</w:t>
      </w:r>
      <w:proofErr w:type="spellEnd"/>
      <w:r w:rsidRPr="004A6FC6">
        <w:rPr>
          <w:rFonts w:ascii="Calibri" w:eastAsia="Times New Roman" w:hAnsi="Calibri" w:cs="Calibri"/>
          <w:color w:val="000000"/>
          <w:sz w:val="21"/>
          <w:szCs w:val="21"/>
          <w:lang w:eastAsia="nl-BE"/>
        </w:rPr>
        <w:t xml:space="preserve"> J. 2002;2(5):357–71. [</w:t>
      </w:r>
      <w:proofErr w:type="spellStart"/>
      <w:r w:rsidRPr="004A6FC6">
        <w:rPr>
          <w:rFonts w:ascii="Calibri" w:eastAsia="Times New Roman" w:hAnsi="Calibri" w:cs="Calibri"/>
          <w:color w:val="000000"/>
          <w:sz w:val="21"/>
          <w:szCs w:val="21"/>
          <w:lang w:eastAsia="nl-BE"/>
        </w:rPr>
        <w:t>Crossref</w:t>
      </w:r>
      <w:proofErr w:type="spellEnd"/>
      <w:r w:rsidRPr="004A6FC6">
        <w:rPr>
          <w:rFonts w:ascii="Calibri" w:eastAsia="Times New Roman" w:hAnsi="Calibri" w:cs="Calibri"/>
          <w:color w:val="000000"/>
          <w:sz w:val="21"/>
          <w:szCs w:val="21"/>
          <w:lang w:eastAsia="nl-BE"/>
        </w:rPr>
        <w:t>], [</w:t>
      </w:r>
      <w:proofErr w:type="spellStart"/>
      <w:r w:rsidRPr="004A6FC6">
        <w:rPr>
          <w:rFonts w:ascii="Calibri" w:eastAsia="Times New Roman" w:hAnsi="Calibri" w:cs="Calibri"/>
          <w:color w:val="000000"/>
          <w:sz w:val="21"/>
          <w:szCs w:val="21"/>
          <w:lang w:eastAsia="nl-BE"/>
        </w:rPr>
        <w:t>PubMed</w:t>
      </w:r>
      <w:proofErr w:type="spellEnd"/>
      <w:r w:rsidRPr="004A6FC6">
        <w:rPr>
          <w:rFonts w:ascii="Calibri" w:eastAsia="Times New Roman" w:hAnsi="Calibri" w:cs="Calibri"/>
          <w:color w:val="000000"/>
          <w:sz w:val="21"/>
          <w:szCs w:val="21"/>
          <w:lang w:eastAsia="nl-BE"/>
        </w:rPr>
        <w:t xml:space="preserve">], [Google </w:t>
      </w:r>
      <w:proofErr w:type="spellStart"/>
      <w:r w:rsidRPr="004A6FC6">
        <w:rPr>
          <w:rFonts w:ascii="Calibri" w:eastAsia="Times New Roman" w:hAnsi="Calibri" w:cs="Calibri"/>
          <w:color w:val="000000"/>
          <w:sz w:val="21"/>
          <w:szCs w:val="21"/>
          <w:lang w:eastAsia="nl-BE"/>
        </w:rPr>
        <w:t>Scholar</w:t>
      </w:r>
      <w:proofErr w:type="spellEnd"/>
      <w:r w:rsidRPr="004A6FC6">
        <w:rPr>
          <w:rFonts w:ascii="Calibri" w:eastAsia="Times New Roman" w:hAnsi="Calibri" w:cs="Calibri"/>
          <w:color w:val="000000"/>
          <w:sz w:val="21"/>
          <w:szCs w:val="21"/>
          <w:lang w:eastAsia="nl-BE"/>
        </w:rPr>
        <w:t>]</w:t>
      </w:r>
    </w:p>
    <w:p w14:paraId="3CF32719"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proofErr w:type="spellStart"/>
      <w:r w:rsidRPr="004A6FC6">
        <w:rPr>
          <w:rFonts w:ascii="Calibri" w:eastAsia="Times New Roman" w:hAnsi="Calibri" w:cs="Calibri"/>
          <w:color w:val="000000"/>
          <w:sz w:val="21"/>
          <w:szCs w:val="21"/>
          <w:lang w:eastAsia="nl-BE"/>
        </w:rPr>
        <w:t>Ahlqwist</w:t>
      </w:r>
      <w:proofErr w:type="spellEnd"/>
      <w:r w:rsidRPr="004A6FC6">
        <w:rPr>
          <w:rFonts w:ascii="Calibri" w:eastAsia="Times New Roman" w:hAnsi="Calibri" w:cs="Calibri"/>
          <w:color w:val="000000"/>
          <w:sz w:val="21"/>
          <w:szCs w:val="21"/>
          <w:lang w:eastAsia="nl-BE"/>
        </w:rPr>
        <w:t xml:space="preserve"> A, </w:t>
      </w:r>
      <w:proofErr w:type="spellStart"/>
      <w:r w:rsidRPr="004A6FC6">
        <w:rPr>
          <w:rFonts w:ascii="Calibri" w:eastAsia="Times New Roman" w:hAnsi="Calibri" w:cs="Calibri"/>
          <w:color w:val="000000"/>
          <w:sz w:val="21"/>
          <w:szCs w:val="21"/>
          <w:lang w:eastAsia="nl-BE"/>
        </w:rPr>
        <w:t>Hagman</w:t>
      </w:r>
      <w:proofErr w:type="spellEnd"/>
      <w:r w:rsidRPr="004A6FC6">
        <w:rPr>
          <w:rFonts w:ascii="Calibri" w:eastAsia="Times New Roman" w:hAnsi="Calibri" w:cs="Calibri"/>
          <w:color w:val="000000"/>
          <w:sz w:val="21"/>
          <w:szCs w:val="21"/>
          <w:lang w:eastAsia="nl-BE"/>
        </w:rPr>
        <w:t xml:space="preserve"> M, </w:t>
      </w:r>
      <w:proofErr w:type="spellStart"/>
      <w:r w:rsidRPr="004A6FC6">
        <w:rPr>
          <w:rFonts w:ascii="Calibri" w:eastAsia="Times New Roman" w:hAnsi="Calibri" w:cs="Calibri"/>
          <w:color w:val="000000"/>
          <w:sz w:val="21"/>
          <w:szCs w:val="21"/>
          <w:lang w:eastAsia="nl-BE"/>
        </w:rPr>
        <w:t>Kjellby</w:t>
      </w:r>
      <w:proofErr w:type="spellEnd"/>
      <w:r w:rsidRPr="004A6FC6">
        <w:rPr>
          <w:rFonts w:ascii="Calibri" w:eastAsia="Times New Roman" w:hAnsi="Calibri" w:cs="Calibri"/>
          <w:color w:val="000000"/>
          <w:sz w:val="21"/>
          <w:szCs w:val="21"/>
          <w:lang w:eastAsia="nl-BE"/>
        </w:rPr>
        <w:t xml:space="preserve">-Wendt G, </w:t>
      </w:r>
      <w:proofErr w:type="spellStart"/>
      <w:r w:rsidRPr="004A6FC6">
        <w:rPr>
          <w:rFonts w:ascii="Calibri" w:eastAsia="Times New Roman" w:hAnsi="Calibri" w:cs="Calibri"/>
          <w:color w:val="000000"/>
          <w:sz w:val="21"/>
          <w:szCs w:val="21"/>
          <w:lang w:eastAsia="nl-BE"/>
        </w:rPr>
        <w:t>Beckung</w:t>
      </w:r>
      <w:proofErr w:type="spellEnd"/>
      <w:r w:rsidRPr="004A6FC6">
        <w:rPr>
          <w:rFonts w:ascii="Calibri" w:eastAsia="Times New Roman" w:hAnsi="Calibri" w:cs="Calibri"/>
          <w:color w:val="000000"/>
          <w:sz w:val="21"/>
          <w:szCs w:val="21"/>
          <w:lang w:eastAsia="nl-BE"/>
        </w:rPr>
        <w:t xml:space="preserve"> E. </w:t>
      </w:r>
      <w:proofErr w:type="spellStart"/>
      <w:r w:rsidRPr="004A6FC6">
        <w:rPr>
          <w:rFonts w:ascii="Calibri" w:eastAsia="Times New Roman" w:hAnsi="Calibri" w:cs="Calibri"/>
          <w:color w:val="000000"/>
          <w:sz w:val="21"/>
          <w:szCs w:val="21"/>
          <w:lang w:eastAsia="nl-BE"/>
        </w:rPr>
        <w:t>Physical</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therapy</w:t>
      </w:r>
      <w:proofErr w:type="spellEnd"/>
      <w:r w:rsidRPr="004A6FC6">
        <w:rPr>
          <w:rFonts w:ascii="Calibri" w:eastAsia="Times New Roman" w:hAnsi="Calibri" w:cs="Calibri"/>
          <w:color w:val="000000"/>
          <w:sz w:val="21"/>
          <w:szCs w:val="21"/>
          <w:lang w:eastAsia="nl-BE"/>
        </w:rPr>
        <w:t xml:space="preserve"> treatment of back </w:t>
      </w:r>
      <w:proofErr w:type="spellStart"/>
      <w:r w:rsidRPr="004A6FC6">
        <w:rPr>
          <w:rFonts w:ascii="Calibri" w:eastAsia="Times New Roman" w:hAnsi="Calibri" w:cs="Calibri"/>
          <w:color w:val="000000"/>
          <w:sz w:val="21"/>
          <w:szCs w:val="21"/>
          <w:lang w:eastAsia="nl-BE"/>
        </w:rPr>
        <w:t>complaints</w:t>
      </w:r>
      <w:proofErr w:type="spellEnd"/>
      <w:r w:rsidRPr="004A6FC6">
        <w:rPr>
          <w:rFonts w:ascii="Calibri" w:eastAsia="Times New Roman" w:hAnsi="Calibri" w:cs="Calibri"/>
          <w:color w:val="000000"/>
          <w:sz w:val="21"/>
          <w:szCs w:val="21"/>
          <w:lang w:eastAsia="nl-BE"/>
        </w:rPr>
        <w:t xml:space="preserve"> on </w:t>
      </w:r>
      <w:proofErr w:type="spellStart"/>
      <w:r w:rsidRPr="004A6FC6">
        <w:rPr>
          <w:rFonts w:ascii="Calibri" w:eastAsia="Times New Roman" w:hAnsi="Calibri" w:cs="Calibri"/>
          <w:color w:val="000000"/>
          <w:sz w:val="21"/>
          <w:szCs w:val="21"/>
          <w:lang w:eastAsia="nl-BE"/>
        </w:rPr>
        <w:t>children</w:t>
      </w:r>
      <w:proofErr w:type="spellEnd"/>
      <w:r w:rsidRPr="004A6FC6">
        <w:rPr>
          <w:rFonts w:ascii="Calibri" w:eastAsia="Times New Roman" w:hAnsi="Calibri" w:cs="Calibri"/>
          <w:color w:val="000000"/>
          <w:sz w:val="21"/>
          <w:szCs w:val="21"/>
          <w:lang w:eastAsia="nl-BE"/>
        </w:rPr>
        <w:t xml:space="preserve"> and </w:t>
      </w:r>
      <w:proofErr w:type="spellStart"/>
      <w:r w:rsidRPr="004A6FC6">
        <w:rPr>
          <w:rFonts w:ascii="Calibri" w:eastAsia="Times New Roman" w:hAnsi="Calibri" w:cs="Calibri"/>
          <w:color w:val="000000"/>
          <w:sz w:val="21"/>
          <w:szCs w:val="21"/>
          <w:lang w:eastAsia="nl-BE"/>
        </w:rPr>
        <w:t>adolescents</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Spine</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Phila</w:t>
      </w:r>
      <w:proofErr w:type="spellEnd"/>
      <w:r w:rsidRPr="004A6FC6">
        <w:rPr>
          <w:rFonts w:ascii="Calibri" w:eastAsia="Times New Roman" w:hAnsi="Calibri" w:cs="Calibri"/>
          <w:color w:val="000000"/>
          <w:sz w:val="21"/>
          <w:szCs w:val="21"/>
          <w:lang w:eastAsia="nl-BE"/>
        </w:rPr>
        <w:t xml:space="preserve"> Pa 1976). 2008;33(20</w:t>
      </w:r>
      <w:proofErr w:type="gramStart"/>
      <w:r w:rsidRPr="004A6FC6">
        <w:rPr>
          <w:rFonts w:ascii="Calibri" w:eastAsia="Times New Roman" w:hAnsi="Calibri" w:cs="Calibri"/>
          <w:color w:val="000000"/>
          <w:sz w:val="21"/>
          <w:szCs w:val="21"/>
          <w:lang w:eastAsia="nl-BE"/>
        </w:rPr>
        <w:t>):E</w:t>
      </w:r>
      <w:proofErr w:type="gramEnd"/>
      <w:r w:rsidRPr="004A6FC6">
        <w:rPr>
          <w:rFonts w:ascii="Calibri" w:eastAsia="Times New Roman" w:hAnsi="Calibri" w:cs="Calibri"/>
          <w:color w:val="000000"/>
          <w:sz w:val="21"/>
          <w:szCs w:val="21"/>
          <w:lang w:eastAsia="nl-BE"/>
        </w:rPr>
        <w:t>721–7. [</w:t>
      </w:r>
      <w:proofErr w:type="spellStart"/>
      <w:r w:rsidRPr="004A6FC6">
        <w:rPr>
          <w:rFonts w:ascii="Calibri" w:eastAsia="Times New Roman" w:hAnsi="Calibri" w:cs="Calibri"/>
          <w:color w:val="000000"/>
          <w:sz w:val="21"/>
          <w:szCs w:val="21"/>
          <w:lang w:eastAsia="nl-BE"/>
        </w:rPr>
        <w:t>Crossref</w:t>
      </w:r>
      <w:proofErr w:type="spellEnd"/>
      <w:r w:rsidRPr="004A6FC6">
        <w:rPr>
          <w:rFonts w:ascii="Calibri" w:eastAsia="Times New Roman" w:hAnsi="Calibri" w:cs="Calibri"/>
          <w:color w:val="000000"/>
          <w:sz w:val="21"/>
          <w:szCs w:val="21"/>
          <w:lang w:eastAsia="nl-BE"/>
        </w:rPr>
        <w:t>], [</w:t>
      </w:r>
      <w:proofErr w:type="spellStart"/>
      <w:r w:rsidRPr="004A6FC6">
        <w:rPr>
          <w:rFonts w:ascii="Calibri" w:eastAsia="Times New Roman" w:hAnsi="Calibri" w:cs="Calibri"/>
          <w:color w:val="000000"/>
          <w:sz w:val="21"/>
          <w:szCs w:val="21"/>
          <w:lang w:eastAsia="nl-BE"/>
        </w:rPr>
        <w:t>PubMed</w:t>
      </w:r>
      <w:proofErr w:type="spellEnd"/>
      <w:r w:rsidRPr="004A6FC6">
        <w:rPr>
          <w:rFonts w:ascii="Calibri" w:eastAsia="Times New Roman" w:hAnsi="Calibri" w:cs="Calibri"/>
          <w:color w:val="000000"/>
          <w:sz w:val="21"/>
          <w:szCs w:val="21"/>
          <w:lang w:eastAsia="nl-BE"/>
        </w:rPr>
        <w:t xml:space="preserve">], [Web of </w:t>
      </w:r>
      <w:proofErr w:type="spellStart"/>
      <w:r w:rsidRPr="004A6FC6">
        <w:rPr>
          <w:rFonts w:ascii="Calibri" w:eastAsia="Times New Roman" w:hAnsi="Calibri" w:cs="Calibri"/>
          <w:color w:val="000000"/>
          <w:sz w:val="21"/>
          <w:szCs w:val="21"/>
          <w:lang w:eastAsia="nl-BE"/>
        </w:rPr>
        <w:t>Science</w:t>
      </w:r>
      <w:proofErr w:type="spellEnd"/>
      <w:r w:rsidRPr="004A6FC6">
        <w:rPr>
          <w:rFonts w:ascii="Calibri" w:eastAsia="Times New Roman" w:hAnsi="Calibri" w:cs="Calibri"/>
          <w:color w:val="000000"/>
          <w:sz w:val="21"/>
          <w:szCs w:val="21"/>
          <w:lang w:eastAsia="nl-BE"/>
        </w:rPr>
        <w:t xml:space="preserve"> ®], [Google </w:t>
      </w:r>
      <w:proofErr w:type="spellStart"/>
      <w:r w:rsidRPr="004A6FC6">
        <w:rPr>
          <w:rFonts w:ascii="Calibri" w:eastAsia="Times New Roman" w:hAnsi="Calibri" w:cs="Calibri"/>
          <w:color w:val="000000"/>
          <w:sz w:val="21"/>
          <w:szCs w:val="21"/>
          <w:lang w:eastAsia="nl-BE"/>
        </w:rPr>
        <w:t>Scholar</w:t>
      </w:r>
      <w:proofErr w:type="spellEnd"/>
      <w:r w:rsidRPr="004A6FC6">
        <w:rPr>
          <w:rFonts w:ascii="Calibri" w:eastAsia="Times New Roman" w:hAnsi="Calibri" w:cs="Calibri"/>
          <w:color w:val="000000"/>
          <w:sz w:val="21"/>
          <w:szCs w:val="21"/>
          <w:lang w:eastAsia="nl-BE"/>
        </w:rPr>
        <w:t>]</w:t>
      </w:r>
    </w:p>
    <w:p w14:paraId="572FB23D"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t xml:space="preserve">Jones M, </w:t>
      </w:r>
      <w:proofErr w:type="spellStart"/>
      <w:r w:rsidRPr="004A6FC6">
        <w:rPr>
          <w:rFonts w:ascii="Calibri" w:eastAsia="Times New Roman" w:hAnsi="Calibri" w:cs="Calibri"/>
          <w:color w:val="000000"/>
          <w:sz w:val="21"/>
          <w:szCs w:val="21"/>
          <w:lang w:eastAsia="nl-BE"/>
        </w:rPr>
        <w:t>Stratton</w:t>
      </w:r>
      <w:proofErr w:type="spellEnd"/>
      <w:r w:rsidRPr="004A6FC6">
        <w:rPr>
          <w:rFonts w:ascii="Calibri" w:eastAsia="Times New Roman" w:hAnsi="Calibri" w:cs="Calibri"/>
          <w:color w:val="000000"/>
          <w:sz w:val="21"/>
          <w:szCs w:val="21"/>
          <w:lang w:eastAsia="nl-BE"/>
        </w:rPr>
        <w:t xml:space="preserve"> G, </w:t>
      </w:r>
      <w:proofErr w:type="spellStart"/>
      <w:r w:rsidRPr="004A6FC6">
        <w:rPr>
          <w:rFonts w:ascii="Calibri" w:eastAsia="Times New Roman" w:hAnsi="Calibri" w:cs="Calibri"/>
          <w:color w:val="000000"/>
          <w:sz w:val="21"/>
          <w:szCs w:val="21"/>
          <w:lang w:eastAsia="nl-BE"/>
        </w:rPr>
        <w:t>Reilly</w:t>
      </w:r>
      <w:proofErr w:type="spellEnd"/>
      <w:r w:rsidRPr="004A6FC6">
        <w:rPr>
          <w:rFonts w:ascii="Calibri" w:eastAsia="Times New Roman" w:hAnsi="Calibri" w:cs="Calibri"/>
          <w:color w:val="000000"/>
          <w:sz w:val="21"/>
          <w:szCs w:val="21"/>
          <w:lang w:eastAsia="nl-BE"/>
        </w:rPr>
        <w:t xml:space="preserve"> T, </w:t>
      </w:r>
      <w:proofErr w:type="spellStart"/>
      <w:r w:rsidRPr="004A6FC6">
        <w:rPr>
          <w:rFonts w:ascii="Calibri" w:eastAsia="Times New Roman" w:hAnsi="Calibri" w:cs="Calibri"/>
          <w:color w:val="000000"/>
          <w:sz w:val="21"/>
          <w:szCs w:val="21"/>
          <w:lang w:eastAsia="nl-BE"/>
        </w:rPr>
        <w:t>Unnithan</w:t>
      </w:r>
      <w:proofErr w:type="spellEnd"/>
      <w:r w:rsidRPr="004A6FC6">
        <w:rPr>
          <w:rFonts w:ascii="Calibri" w:eastAsia="Times New Roman" w:hAnsi="Calibri" w:cs="Calibri"/>
          <w:color w:val="000000"/>
          <w:sz w:val="21"/>
          <w:szCs w:val="21"/>
          <w:lang w:eastAsia="nl-BE"/>
        </w:rPr>
        <w:t xml:space="preserve"> V. The </w:t>
      </w:r>
      <w:proofErr w:type="spellStart"/>
      <w:r w:rsidRPr="004A6FC6">
        <w:rPr>
          <w:rFonts w:ascii="Calibri" w:eastAsia="Times New Roman" w:hAnsi="Calibri" w:cs="Calibri"/>
          <w:color w:val="000000"/>
          <w:sz w:val="21"/>
          <w:szCs w:val="21"/>
          <w:lang w:eastAsia="nl-BE"/>
        </w:rPr>
        <w:t>efficacy</w:t>
      </w:r>
      <w:proofErr w:type="spellEnd"/>
      <w:r w:rsidRPr="004A6FC6">
        <w:rPr>
          <w:rFonts w:ascii="Calibri" w:eastAsia="Times New Roman" w:hAnsi="Calibri" w:cs="Calibri"/>
          <w:color w:val="000000"/>
          <w:sz w:val="21"/>
          <w:szCs w:val="21"/>
          <w:lang w:eastAsia="nl-BE"/>
        </w:rPr>
        <w:t xml:space="preserve"> of </w:t>
      </w:r>
      <w:proofErr w:type="spellStart"/>
      <w:r w:rsidRPr="004A6FC6">
        <w:rPr>
          <w:rFonts w:ascii="Calibri" w:eastAsia="Times New Roman" w:hAnsi="Calibri" w:cs="Calibri"/>
          <w:color w:val="000000"/>
          <w:sz w:val="21"/>
          <w:szCs w:val="21"/>
          <w:lang w:eastAsia="nl-BE"/>
        </w:rPr>
        <w:t>exercise</w:t>
      </w:r>
      <w:proofErr w:type="spellEnd"/>
      <w:r w:rsidRPr="004A6FC6">
        <w:rPr>
          <w:rFonts w:ascii="Calibri" w:eastAsia="Times New Roman" w:hAnsi="Calibri" w:cs="Calibri"/>
          <w:color w:val="000000"/>
          <w:sz w:val="21"/>
          <w:szCs w:val="21"/>
          <w:lang w:eastAsia="nl-BE"/>
        </w:rPr>
        <w:t xml:space="preserve"> as an </w:t>
      </w:r>
      <w:proofErr w:type="spellStart"/>
      <w:r w:rsidRPr="004A6FC6">
        <w:rPr>
          <w:rFonts w:ascii="Calibri" w:eastAsia="Times New Roman" w:hAnsi="Calibri" w:cs="Calibri"/>
          <w:color w:val="000000"/>
          <w:sz w:val="21"/>
          <w:szCs w:val="21"/>
          <w:lang w:eastAsia="nl-BE"/>
        </w:rPr>
        <w:t>intervention</w:t>
      </w:r>
      <w:proofErr w:type="spellEnd"/>
      <w:r w:rsidRPr="004A6FC6">
        <w:rPr>
          <w:rFonts w:ascii="Calibri" w:eastAsia="Times New Roman" w:hAnsi="Calibri" w:cs="Calibri"/>
          <w:color w:val="000000"/>
          <w:sz w:val="21"/>
          <w:szCs w:val="21"/>
          <w:lang w:eastAsia="nl-BE"/>
        </w:rPr>
        <w:t xml:space="preserve"> to </w:t>
      </w:r>
      <w:proofErr w:type="spellStart"/>
      <w:r w:rsidRPr="004A6FC6">
        <w:rPr>
          <w:rFonts w:ascii="Calibri" w:eastAsia="Times New Roman" w:hAnsi="Calibri" w:cs="Calibri"/>
          <w:color w:val="000000"/>
          <w:sz w:val="21"/>
          <w:szCs w:val="21"/>
          <w:lang w:eastAsia="nl-BE"/>
        </w:rPr>
        <w:t>treat</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recurrent</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nonspecific</w:t>
      </w:r>
      <w:proofErr w:type="spellEnd"/>
      <w:r w:rsidRPr="004A6FC6">
        <w:rPr>
          <w:rFonts w:ascii="Calibri" w:eastAsia="Times New Roman" w:hAnsi="Calibri" w:cs="Calibri"/>
          <w:color w:val="000000"/>
          <w:sz w:val="21"/>
          <w:szCs w:val="21"/>
          <w:lang w:eastAsia="nl-BE"/>
        </w:rPr>
        <w:t xml:space="preserve"> low back </w:t>
      </w:r>
      <w:proofErr w:type="spellStart"/>
      <w:r w:rsidRPr="004A6FC6">
        <w:rPr>
          <w:rFonts w:ascii="Calibri" w:eastAsia="Times New Roman" w:hAnsi="Calibri" w:cs="Calibri"/>
          <w:color w:val="000000"/>
          <w:sz w:val="21"/>
          <w:szCs w:val="21"/>
          <w:lang w:eastAsia="nl-BE"/>
        </w:rPr>
        <w:t>pain</w:t>
      </w:r>
      <w:proofErr w:type="spellEnd"/>
      <w:r w:rsidRPr="004A6FC6">
        <w:rPr>
          <w:rFonts w:ascii="Calibri" w:eastAsia="Times New Roman" w:hAnsi="Calibri" w:cs="Calibri"/>
          <w:color w:val="000000"/>
          <w:sz w:val="21"/>
          <w:szCs w:val="21"/>
          <w:lang w:eastAsia="nl-BE"/>
        </w:rPr>
        <w:t xml:space="preserve"> in </w:t>
      </w:r>
      <w:proofErr w:type="spellStart"/>
      <w:r w:rsidRPr="004A6FC6">
        <w:rPr>
          <w:rFonts w:ascii="Calibri" w:eastAsia="Times New Roman" w:hAnsi="Calibri" w:cs="Calibri"/>
          <w:color w:val="000000"/>
          <w:sz w:val="21"/>
          <w:szCs w:val="21"/>
          <w:lang w:eastAsia="nl-BE"/>
        </w:rPr>
        <w:t>adolescents</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Pediatr</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Exerc</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Sci</w:t>
      </w:r>
      <w:proofErr w:type="spellEnd"/>
      <w:r w:rsidRPr="004A6FC6">
        <w:rPr>
          <w:rFonts w:ascii="Calibri" w:eastAsia="Times New Roman" w:hAnsi="Calibri" w:cs="Calibri"/>
          <w:color w:val="000000"/>
          <w:sz w:val="21"/>
          <w:szCs w:val="21"/>
          <w:lang w:eastAsia="nl-BE"/>
        </w:rPr>
        <w:t>. 2007;19(3):349–59. [</w:t>
      </w:r>
      <w:proofErr w:type="spellStart"/>
      <w:r w:rsidRPr="004A6FC6">
        <w:rPr>
          <w:rFonts w:ascii="Calibri" w:eastAsia="Times New Roman" w:hAnsi="Calibri" w:cs="Calibri"/>
          <w:color w:val="000000"/>
          <w:sz w:val="21"/>
          <w:szCs w:val="21"/>
          <w:lang w:eastAsia="nl-BE"/>
        </w:rPr>
        <w:t>PubMed</w:t>
      </w:r>
      <w:proofErr w:type="spellEnd"/>
      <w:r w:rsidRPr="004A6FC6">
        <w:rPr>
          <w:rFonts w:ascii="Calibri" w:eastAsia="Times New Roman" w:hAnsi="Calibri" w:cs="Calibri"/>
          <w:color w:val="000000"/>
          <w:sz w:val="21"/>
          <w:szCs w:val="21"/>
          <w:lang w:eastAsia="nl-BE"/>
        </w:rPr>
        <w:t xml:space="preserve">], [Web of </w:t>
      </w:r>
      <w:proofErr w:type="spellStart"/>
      <w:r w:rsidRPr="004A6FC6">
        <w:rPr>
          <w:rFonts w:ascii="Calibri" w:eastAsia="Times New Roman" w:hAnsi="Calibri" w:cs="Calibri"/>
          <w:color w:val="000000"/>
          <w:sz w:val="21"/>
          <w:szCs w:val="21"/>
          <w:lang w:eastAsia="nl-BE"/>
        </w:rPr>
        <w:t>Science</w:t>
      </w:r>
      <w:proofErr w:type="spellEnd"/>
      <w:r w:rsidRPr="004A6FC6">
        <w:rPr>
          <w:rFonts w:ascii="Calibri" w:eastAsia="Times New Roman" w:hAnsi="Calibri" w:cs="Calibri"/>
          <w:color w:val="000000"/>
          <w:sz w:val="21"/>
          <w:szCs w:val="21"/>
          <w:lang w:eastAsia="nl-BE"/>
        </w:rPr>
        <w:t xml:space="preserve"> ®], [Google </w:t>
      </w:r>
      <w:proofErr w:type="spellStart"/>
      <w:r w:rsidRPr="004A6FC6">
        <w:rPr>
          <w:rFonts w:ascii="Calibri" w:eastAsia="Times New Roman" w:hAnsi="Calibri" w:cs="Calibri"/>
          <w:color w:val="000000"/>
          <w:sz w:val="21"/>
          <w:szCs w:val="21"/>
          <w:lang w:eastAsia="nl-BE"/>
        </w:rPr>
        <w:t>Scholar</w:t>
      </w:r>
      <w:proofErr w:type="spellEnd"/>
      <w:r w:rsidRPr="004A6FC6">
        <w:rPr>
          <w:rFonts w:ascii="Calibri" w:eastAsia="Times New Roman" w:hAnsi="Calibri" w:cs="Calibri"/>
          <w:color w:val="000000"/>
          <w:sz w:val="21"/>
          <w:szCs w:val="21"/>
          <w:lang w:eastAsia="nl-BE"/>
        </w:rPr>
        <w:t>]</w:t>
      </w:r>
    </w:p>
    <w:p w14:paraId="5BD5A4ED"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t xml:space="preserve">Rubinstein SM, </w:t>
      </w:r>
      <w:proofErr w:type="spellStart"/>
      <w:r w:rsidRPr="004A6FC6">
        <w:rPr>
          <w:rFonts w:ascii="Calibri" w:eastAsia="Times New Roman" w:hAnsi="Calibri" w:cs="Calibri"/>
          <w:color w:val="000000"/>
          <w:sz w:val="21"/>
          <w:szCs w:val="21"/>
          <w:lang w:eastAsia="nl-BE"/>
        </w:rPr>
        <w:t>Terwee</w:t>
      </w:r>
      <w:proofErr w:type="spellEnd"/>
      <w:r w:rsidRPr="004A6FC6">
        <w:rPr>
          <w:rFonts w:ascii="Calibri" w:eastAsia="Times New Roman" w:hAnsi="Calibri" w:cs="Calibri"/>
          <w:color w:val="000000"/>
          <w:sz w:val="21"/>
          <w:szCs w:val="21"/>
          <w:lang w:eastAsia="nl-BE"/>
        </w:rPr>
        <w:t xml:space="preserve"> CB, Assendelft WJ, de Boer MR, van Tulder MW. </w:t>
      </w:r>
      <w:proofErr w:type="spellStart"/>
      <w:r w:rsidRPr="004A6FC6">
        <w:rPr>
          <w:rFonts w:ascii="Calibri" w:eastAsia="Times New Roman" w:hAnsi="Calibri" w:cs="Calibri"/>
          <w:color w:val="000000"/>
          <w:sz w:val="21"/>
          <w:szCs w:val="21"/>
          <w:lang w:eastAsia="nl-BE"/>
        </w:rPr>
        <w:t>Spinal</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manipulative</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therapy</w:t>
      </w:r>
      <w:proofErr w:type="spellEnd"/>
      <w:r w:rsidRPr="004A6FC6">
        <w:rPr>
          <w:rFonts w:ascii="Calibri" w:eastAsia="Times New Roman" w:hAnsi="Calibri" w:cs="Calibri"/>
          <w:color w:val="000000"/>
          <w:sz w:val="21"/>
          <w:szCs w:val="21"/>
          <w:lang w:eastAsia="nl-BE"/>
        </w:rPr>
        <w:t xml:space="preserve"> for acute low back </w:t>
      </w:r>
      <w:proofErr w:type="spellStart"/>
      <w:r w:rsidRPr="004A6FC6">
        <w:rPr>
          <w:rFonts w:ascii="Calibri" w:eastAsia="Times New Roman" w:hAnsi="Calibri" w:cs="Calibri"/>
          <w:color w:val="000000"/>
          <w:sz w:val="21"/>
          <w:szCs w:val="21"/>
          <w:lang w:eastAsia="nl-BE"/>
        </w:rPr>
        <w:t>pain</w:t>
      </w:r>
      <w:proofErr w:type="spellEnd"/>
      <w:r w:rsidRPr="004A6FC6">
        <w:rPr>
          <w:rFonts w:ascii="Calibri" w:eastAsia="Times New Roman" w:hAnsi="Calibri" w:cs="Calibri"/>
          <w:color w:val="000000"/>
          <w:sz w:val="21"/>
          <w:szCs w:val="21"/>
          <w:lang w:eastAsia="nl-BE"/>
        </w:rPr>
        <w:t xml:space="preserve">: an update of the </w:t>
      </w:r>
      <w:proofErr w:type="spellStart"/>
      <w:r w:rsidRPr="004A6FC6">
        <w:rPr>
          <w:rFonts w:ascii="Calibri" w:eastAsia="Times New Roman" w:hAnsi="Calibri" w:cs="Calibri"/>
          <w:color w:val="000000"/>
          <w:sz w:val="21"/>
          <w:szCs w:val="21"/>
          <w:lang w:eastAsia="nl-BE"/>
        </w:rPr>
        <w:t>Cochrane</w:t>
      </w:r>
      <w:proofErr w:type="spellEnd"/>
      <w:r w:rsidRPr="004A6FC6">
        <w:rPr>
          <w:rFonts w:ascii="Calibri" w:eastAsia="Times New Roman" w:hAnsi="Calibri" w:cs="Calibri"/>
          <w:color w:val="000000"/>
          <w:sz w:val="21"/>
          <w:szCs w:val="21"/>
          <w:lang w:eastAsia="nl-BE"/>
        </w:rPr>
        <w:t xml:space="preserve"> review. </w:t>
      </w:r>
      <w:proofErr w:type="spellStart"/>
      <w:r w:rsidRPr="004A6FC6">
        <w:rPr>
          <w:rFonts w:ascii="Calibri" w:eastAsia="Times New Roman" w:hAnsi="Calibri" w:cs="Calibri"/>
          <w:color w:val="000000"/>
          <w:sz w:val="21"/>
          <w:szCs w:val="21"/>
          <w:lang w:eastAsia="nl-BE"/>
        </w:rPr>
        <w:t>Spine</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Phila</w:t>
      </w:r>
      <w:proofErr w:type="spellEnd"/>
      <w:r w:rsidRPr="004A6FC6">
        <w:rPr>
          <w:rFonts w:ascii="Calibri" w:eastAsia="Times New Roman" w:hAnsi="Calibri" w:cs="Calibri"/>
          <w:color w:val="000000"/>
          <w:sz w:val="21"/>
          <w:szCs w:val="21"/>
          <w:lang w:eastAsia="nl-BE"/>
        </w:rPr>
        <w:t xml:space="preserve"> Pa 1976). 2013;38(3</w:t>
      </w:r>
      <w:proofErr w:type="gramStart"/>
      <w:r w:rsidRPr="004A6FC6">
        <w:rPr>
          <w:rFonts w:ascii="Calibri" w:eastAsia="Times New Roman" w:hAnsi="Calibri" w:cs="Calibri"/>
          <w:color w:val="000000"/>
          <w:sz w:val="21"/>
          <w:szCs w:val="21"/>
          <w:lang w:eastAsia="nl-BE"/>
        </w:rPr>
        <w:t>):E</w:t>
      </w:r>
      <w:proofErr w:type="gramEnd"/>
      <w:r w:rsidRPr="004A6FC6">
        <w:rPr>
          <w:rFonts w:ascii="Calibri" w:eastAsia="Times New Roman" w:hAnsi="Calibri" w:cs="Calibri"/>
          <w:color w:val="000000"/>
          <w:sz w:val="21"/>
          <w:szCs w:val="21"/>
          <w:lang w:eastAsia="nl-BE"/>
        </w:rPr>
        <w:t>158–77. [</w:t>
      </w:r>
      <w:proofErr w:type="spellStart"/>
      <w:r w:rsidRPr="004A6FC6">
        <w:rPr>
          <w:rFonts w:ascii="Calibri" w:eastAsia="Times New Roman" w:hAnsi="Calibri" w:cs="Calibri"/>
          <w:color w:val="000000"/>
          <w:sz w:val="21"/>
          <w:szCs w:val="21"/>
          <w:lang w:eastAsia="nl-BE"/>
        </w:rPr>
        <w:t>Crossref</w:t>
      </w:r>
      <w:proofErr w:type="spellEnd"/>
      <w:r w:rsidRPr="004A6FC6">
        <w:rPr>
          <w:rFonts w:ascii="Calibri" w:eastAsia="Times New Roman" w:hAnsi="Calibri" w:cs="Calibri"/>
          <w:color w:val="000000"/>
          <w:sz w:val="21"/>
          <w:szCs w:val="21"/>
          <w:lang w:eastAsia="nl-BE"/>
        </w:rPr>
        <w:t>], [</w:t>
      </w:r>
      <w:proofErr w:type="spellStart"/>
      <w:r w:rsidRPr="004A6FC6">
        <w:rPr>
          <w:rFonts w:ascii="Calibri" w:eastAsia="Times New Roman" w:hAnsi="Calibri" w:cs="Calibri"/>
          <w:color w:val="000000"/>
          <w:sz w:val="21"/>
          <w:szCs w:val="21"/>
          <w:lang w:eastAsia="nl-BE"/>
        </w:rPr>
        <w:t>PubMed</w:t>
      </w:r>
      <w:proofErr w:type="spellEnd"/>
      <w:r w:rsidRPr="004A6FC6">
        <w:rPr>
          <w:rFonts w:ascii="Calibri" w:eastAsia="Times New Roman" w:hAnsi="Calibri" w:cs="Calibri"/>
          <w:color w:val="000000"/>
          <w:sz w:val="21"/>
          <w:szCs w:val="21"/>
          <w:lang w:eastAsia="nl-BE"/>
        </w:rPr>
        <w:t xml:space="preserve">], [Web of </w:t>
      </w:r>
      <w:proofErr w:type="spellStart"/>
      <w:r w:rsidRPr="004A6FC6">
        <w:rPr>
          <w:rFonts w:ascii="Calibri" w:eastAsia="Times New Roman" w:hAnsi="Calibri" w:cs="Calibri"/>
          <w:color w:val="000000"/>
          <w:sz w:val="21"/>
          <w:szCs w:val="21"/>
          <w:lang w:eastAsia="nl-BE"/>
        </w:rPr>
        <w:t>Science</w:t>
      </w:r>
      <w:proofErr w:type="spellEnd"/>
      <w:r w:rsidRPr="004A6FC6">
        <w:rPr>
          <w:rFonts w:ascii="Calibri" w:eastAsia="Times New Roman" w:hAnsi="Calibri" w:cs="Calibri"/>
          <w:color w:val="000000"/>
          <w:sz w:val="21"/>
          <w:szCs w:val="21"/>
          <w:lang w:eastAsia="nl-BE"/>
        </w:rPr>
        <w:t xml:space="preserve"> ®], [Google </w:t>
      </w:r>
      <w:proofErr w:type="spellStart"/>
      <w:r w:rsidRPr="004A6FC6">
        <w:rPr>
          <w:rFonts w:ascii="Calibri" w:eastAsia="Times New Roman" w:hAnsi="Calibri" w:cs="Calibri"/>
          <w:color w:val="000000"/>
          <w:sz w:val="21"/>
          <w:szCs w:val="21"/>
          <w:lang w:eastAsia="nl-BE"/>
        </w:rPr>
        <w:t>Scholar</w:t>
      </w:r>
      <w:proofErr w:type="spellEnd"/>
      <w:r w:rsidRPr="004A6FC6">
        <w:rPr>
          <w:rFonts w:ascii="Calibri" w:eastAsia="Times New Roman" w:hAnsi="Calibri" w:cs="Calibri"/>
          <w:color w:val="000000"/>
          <w:sz w:val="21"/>
          <w:szCs w:val="21"/>
          <w:lang w:eastAsia="nl-BE"/>
        </w:rPr>
        <w:t>]</w:t>
      </w:r>
    </w:p>
    <w:p w14:paraId="2E24FEFA" w14:textId="77777777" w:rsidR="004A6FC6" w:rsidRPr="004A6FC6" w:rsidRDefault="004A6FC6" w:rsidP="004A6FC6">
      <w:pPr>
        <w:numPr>
          <w:ilvl w:val="0"/>
          <w:numId w:val="4"/>
        </w:numPr>
        <w:spacing w:after="0" w:line="240" w:lineRule="auto"/>
        <w:jc w:val="both"/>
        <w:textAlignment w:val="top"/>
        <w:rPr>
          <w:rFonts w:ascii="Calibri" w:eastAsia="Times New Roman" w:hAnsi="Calibri" w:cs="Calibri"/>
          <w:color w:val="000000"/>
          <w:sz w:val="21"/>
          <w:szCs w:val="21"/>
          <w:lang w:eastAsia="nl-BE"/>
        </w:rPr>
      </w:pPr>
      <w:r w:rsidRPr="004A6FC6">
        <w:rPr>
          <w:rFonts w:ascii="Calibri" w:eastAsia="Times New Roman" w:hAnsi="Calibri" w:cs="Calibri"/>
          <w:color w:val="000000"/>
          <w:sz w:val="21"/>
          <w:szCs w:val="21"/>
          <w:lang w:eastAsia="nl-BE"/>
        </w:rPr>
        <w:t xml:space="preserve">Assendelft WJ, </w:t>
      </w:r>
      <w:proofErr w:type="spellStart"/>
      <w:r w:rsidRPr="004A6FC6">
        <w:rPr>
          <w:rFonts w:ascii="Calibri" w:eastAsia="Times New Roman" w:hAnsi="Calibri" w:cs="Calibri"/>
          <w:color w:val="000000"/>
          <w:sz w:val="21"/>
          <w:szCs w:val="21"/>
          <w:lang w:eastAsia="nl-BE"/>
        </w:rPr>
        <w:t>Morton</w:t>
      </w:r>
      <w:proofErr w:type="spellEnd"/>
      <w:r w:rsidRPr="004A6FC6">
        <w:rPr>
          <w:rFonts w:ascii="Calibri" w:eastAsia="Times New Roman" w:hAnsi="Calibri" w:cs="Calibri"/>
          <w:color w:val="000000"/>
          <w:sz w:val="21"/>
          <w:szCs w:val="21"/>
          <w:lang w:eastAsia="nl-BE"/>
        </w:rPr>
        <w:t xml:space="preserve"> SC, </w:t>
      </w:r>
      <w:proofErr w:type="spellStart"/>
      <w:r w:rsidRPr="004A6FC6">
        <w:rPr>
          <w:rFonts w:ascii="Calibri" w:eastAsia="Times New Roman" w:hAnsi="Calibri" w:cs="Calibri"/>
          <w:color w:val="000000"/>
          <w:sz w:val="21"/>
          <w:szCs w:val="21"/>
          <w:lang w:eastAsia="nl-BE"/>
        </w:rPr>
        <w:t>Yu</w:t>
      </w:r>
      <w:proofErr w:type="spellEnd"/>
      <w:r w:rsidRPr="004A6FC6">
        <w:rPr>
          <w:rFonts w:ascii="Calibri" w:eastAsia="Times New Roman" w:hAnsi="Calibri" w:cs="Calibri"/>
          <w:color w:val="000000"/>
          <w:sz w:val="21"/>
          <w:szCs w:val="21"/>
          <w:lang w:eastAsia="nl-BE"/>
        </w:rPr>
        <w:t xml:space="preserve"> EI, </w:t>
      </w:r>
      <w:proofErr w:type="spellStart"/>
      <w:r w:rsidRPr="004A6FC6">
        <w:rPr>
          <w:rFonts w:ascii="Calibri" w:eastAsia="Times New Roman" w:hAnsi="Calibri" w:cs="Calibri"/>
          <w:color w:val="000000"/>
          <w:sz w:val="21"/>
          <w:szCs w:val="21"/>
          <w:lang w:eastAsia="nl-BE"/>
        </w:rPr>
        <w:t>Suttorp</w:t>
      </w:r>
      <w:proofErr w:type="spellEnd"/>
      <w:r w:rsidRPr="004A6FC6">
        <w:rPr>
          <w:rFonts w:ascii="Calibri" w:eastAsia="Times New Roman" w:hAnsi="Calibri" w:cs="Calibri"/>
          <w:color w:val="000000"/>
          <w:sz w:val="21"/>
          <w:szCs w:val="21"/>
          <w:lang w:eastAsia="nl-BE"/>
        </w:rPr>
        <w:t xml:space="preserve"> MJ, </w:t>
      </w:r>
      <w:proofErr w:type="spellStart"/>
      <w:r w:rsidRPr="004A6FC6">
        <w:rPr>
          <w:rFonts w:ascii="Calibri" w:eastAsia="Times New Roman" w:hAnsi="Calibri" w:cs="Calibri"/>
          <w:color w:val="000000"/>
          <w:sz w:val="21"/>
          <w:szCs w:val="21"/>
          <w:lang w:eastAsia="nl-BE"/>
        </w:rPr>
        <w:t>Shekelle</w:t>
      </w:r>
      <w:proofErr w:type="spellEnd"/>
      <w:r w:rsidRPr="004A6FC6">
        <w:rPr>
          <w:rFonts w:ascii="Calibri" w:eastAsia="Times New Roman" w:hAnsi="Calibri" w:cs="Calibri"/>
          <w:color w:val="000000"/>
          <w:sz w:val="21"/>
          <w:szCs w:val="21"/>
          <w:lang w:eastAsia="nl-BE"/>
        </w:rPr>
        <w:t xml:space="preserve"> PG. </w:t>
      </w:r>
      <w:proofErr w:type="spellStart"/>
      <w:r w:rsidRPr="004A6FC6">
        <w:rPr>
          <w:rFonts w:ascii="Calibri" w:eastAsia="Times New Roman" w:hAnsi="Calibri" w:cs="Calibri"/>
          <w:color w:val="000000"/>
          <w:sz w:val="21"/>
          <w:szCs w:val="21"/>
          <w:lang w:eastAsia="nl-BE"/>
        </w:rPr>
        <w:t>Spinal</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manipulative</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therapy</w:t>
      </w:r>
      <w:proofErr w:type="spellEnd"/>
      <w:r w:rsidRPr="004A6FC6">
        <w:rPr>
          <w:rFonts w:ascii="Calibri" w:eastAsia="Times New Roman" w:hAnsi="Calibri" w:cs="Calibri"/>
          <w:color w:val="000000"/>
          <w:sz w:val="21"/>
          <w:szCs w:val="21"/>
          <w:lang w:eastAsia="nl-BE"/>
        </w:rPr>
        <w:t xml:space="preserve"> for low back </w:t>
      </w:r>
      <w:proofErr w:type="spellStart"/>
      <w:r w:rsidRPr="004A6FC6">
        <w:rPr>
          <w:rFonts w:ascii="Calibri" w:eastAsia="Times New Roman" w:hAnsi="Calibri" w:cs="Calibri"/>
          <w:color w:val="000000"/>
          <w:sz w:val="21"/>
          <w:szCs w:val="21"/>
          <w:lang w:eastAsia="nl-BE"/>
        </w:rPr>
        <w:t>pain</w:t>
      </w:r>
      <w:proofErr w:type="spellEnd"/>
      <w:r w:rsidRPr="004A6FC6">
        <w:rPr>
          <w:rFonts w:ascii="Calibri" w:eastAsia="Times New Roman" w:hAnsi="Calibri" w:cs="Calibri"/>
          <w:color w:val="000000"/>
          <w:sz w:val="21"/>
          <w:szCs w:val="21"/>
          <w:lang w:eastAsia="nl-BE"/>
        </w:rPr>
        <w:t xml:space="preserve">. A meta-analysis of </w:t>
      </w:r>
      <w:proofErr w:type="spellStart"/>
      <w:r w:rsidRPr="004A6FC6">
        <w:rPr>
          <w:rFonts w:ascii="Calibri" w:eastAsia="Times New Roman" w:hAnsi="Calibri" w:cs="Calibri"/>
          <w:color w:val="000000"/>
          <w:sz w:val="21"/>
          <w:szCs w:val="21"/>
          <w:lang w:eastAsia="nl-BE"/>
        </w:rPr>
        <w:t>effectiveness</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relative</w:t>
      </w:r>
      <w:proofErr w:type="spellEnd"/>
      <w:r w:rsidRPr="004A6FC6">
        <w:rPr>
          <w:rFonts w:ascii="Calibri" w:eastAsia="Times New Roman" w:hAnsi="Calibri" w:cs="Calibri"/>
          <w:color w:val="000000"/>
          <w:sz w:val="21"/>
          <w:szCs w:val="21"/>
          <w:lang w:eastAsia="nl-BE"/>
        </w:rPr>
        <w:t xml:space="preserve"> to </w:t>
      </w:r>
      <w:proofErr w:type="spellStart"/>
      <w:r w:rsidRPr="004A6FC6">
        <w:rPr>
          <w:rFonts w:ascii="Calibri" w:eastAsia="Times New Roman" w:hAnsi="Calibri" w:cs="Calibri"/>
          <w:color w:val="000000"/>
          <w:sz w:val="21"/>
          <w:szCs w:val="21"/>
          <w:lang w:eastAsia="nl-BE"/>
        </w:rPr>
        <w:t>other</w:t>
      </w:r>
      <w:proofErr w:type="spellEnd"/>
      <w:r w:rsidRPr="004A6FC6">
        <w:rPr>
          <w:rFonts w:ascii="Calibri" w:eastAsia="Times New Roman" w:hAnsi="Calibri" w:cs="Calibri"/>
          <w:color w:val="000000"/>
          <w:sz w:val="21"/>
          <w:szCs w:val="21"/>
          <w:lang w:eastAsia="nl-BE"/>
        </w:rPr>
        <w:t xml:space="preserve"> </w:t>
      </w:r>
      <w:proofErr w:type="spellStart"/>
      <w:r w:rsidRPr="004A6FC6">
        <w:rPr>
          <w:rFonts w:ascii="Calibri" w:eastAsia="Times New Roman" w:hAnsi="Calibri" w:cs="Calibri"/>
          <w:color w:val="000000"/>
          <w:sz w:val="21"/>
          <w:szCs w:val="21"/>
          <w:lang w:eastAsia="nl-BE"/>
        </w:rPr>
        <w:t>therapies</w:t>
      </w:r>
      <w:proofErr w:type="spellEnd"/>
      <w:r w:rsidRPr="004A6FC6">
        <w:rPr>
          <w:rFonts w:ascii="Calibri" w:eastAsia="Times New Roman" w:hAnsi="Calibri" w:cs="Calibri"/>
          <w:color w:val="000000"/>
          <w:sz w:val="21"/>
          <w:szCs w:val="21"/>
          <w:lang w:eastAsia="nl-BE"/>
        </w:rPr>
        <w:t>. Ann Intern Med. 2003;138(11):871–81. [</w:t>
      </w:r>
      <w:proofErr w:type="spellStart"/>
      <w:r w:rsidRPr="004A6FC6">
        <w:rPr>
          <w:rFonts w:ascii="Calibri" w:eastAsia="Times New Roman" w:hAnsi="Calibri" w:cs="Calibri"/>
          <w:color w:val="000000"/>
          <w:sz w:val="21"/>
          <w:szCs w:val="21"/>
          <w:lang w:eastAsia="nl-BE"/>
        </w:rPr>
        <w:t>Crossref</w:t>
      </w:r>
      <w:proofErr w:type="spellEnd"/>
      <w:r w:rsidRPr="004A6FC6">
        <w:rPr>
          <w:rFonts w:ascii="Calibri" w:eastAsia="Times New Roman" w:hAnsi="Calibri" w:cs="Calibri"/>
          <w:color w:val="000000"/>
          <w:sz w:val="21"/>
          <w:szCs w:val="21"/>
          <w:lang w:eastAsia="nl-BE"/>
        </w:rPr>
        <w:t>], [</w:t>
      </w:r>
      <w:proofErr w:type="spellStart"/>
      <w:r w:rsidRPr="004A6FC6">
        <w:rPr>
          <w:rFonts w:ascii="Calibri" w:eastAsia="Times New Roman" w:hAnsi="Calibri" w:cs="Calibri"/>
          <w:color w:val="000000"/>
          <w:sz w:val="21"/>
          <w:szCs w:val="21"/>
          <w:lang w:eastAsia="nl-BE"/>
        </w:rPr>
        <w:t>PubMed</w:t>
      </w:r>
      <w:proofErr w:type="spellEnd"/>
      <w:r w:rsidRPr="004A6FC6">
        <w:rPr>
          <w:rFonts w:ascii="Calibri" w:eastAsia="Times New Roman" w:hAnsi="Calibri" w:cs="Calibri"/>
          <w:color w:val="000000"/>
          <w:sz w:val="21"/>
          <w:szCs w:val="21"/>
          <w:lang w:eastAsia="nl-BE"/>
        </w:rPr>
        <w:t xml:space="preserve">], [Web of </w:t>
      </w:r>
      <w:proofErr w:type="spellStart"/>
      <w:r w:rsidRPr="004A6FC6">
        <w:rPr>
          <w:rFonts w:ascii="Calibri" w:eastAsia="Times New Roman" w:hAnsi="Calibri" w:cs="Calibri"/>
          <w:color w:val="000000"/>
          <w:sz w:val="21"/>
          <w:szCs w:val="21"/>
          <w:lang w:eastAsia="nl-BE"/>
        </w:rPr>
        <w:t>Science</w:t>
      </w:r>
      <w:proofErr w:type="spellEnd"/>
      <w:r w:rsidRPr="004A6FC6">
        <w:rPr>
          <w:rFonts w:ascii="Calibri" w:eastAsia="Times New Roman" w:hAnsi="Calibri" w:cs="Calibri"/>
          <w:color w:val="000000"/>
          <w:sz w:val="21"/>
          <w:szCs w:val="21"/>
          <w:lang w:eastAsia="nl-BE"/>
        </w:rPr>
        <w:t xml:space="preserve"> ®], [Google </w:t>
      </w:r>
      <w:proofErr w:type="spellStart"/>
      <w:r w:rsidRPr="004A6FC6">
        <w:rPr>
          <w:rFonts w:ascii="Calibri" w:eastAsia="Times New Roman" w:hAnsi="Calibri" w:cs="Calibri"/>
          <w:color w:val="000000"/>
          <w:sz w:val="21"/>
          <w:szCs w:val="21"/>
          <w:lang w:eastAsia="nl-BE"/>
        </w:rPr>
        <w:t>Scholar</w:t>
      </w:r>
      <w:proofErr w:type="spellEnd"/>
      <w:r w:rsidRPr="004A6FC6">
        <w:rPr>
          <w:rFonts w:ascii="Calibri" w:eastAsia="Times New Roman" w:hAnsi="Calibri" w:cs="Calibri"/>
          <w:color w:val="000000"/>
          <w:sz w:val="21"/>
          <w:szCs w:val="21"/>
          <w:lang w:eastAsia="nl-BE"/>
        </w:rPr>
        <w:t>]</w:t>
      </w:r>
    </w:p>
    <w:p w14:paraId="02385F99" w14:textId="77777777" w:rsidR="00845A3E" w:rsidRDefault="00845A3E"/>
    <w:sectPr w:rsidR="0084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1171"/>
    <w:multiLevelType w:val="multilevel"/>
    <w:tmpl w:val="7A8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821D2"/>
    <w:multiLevelType w:val="multilevel"/>
    <w:tmpl w:val="7B56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D39A1"/>
    <w:multiLevelType w:val="multilevel"/>
    <w:tmpl w:val="42B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E4C5C"/>
    <w:multiLevelType w:val="multilevel"/>
    <w:tmpl w:val="5E98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FC6"/>
    <w:rsid w:val="004A6FC6"/>
    <w:rsid w:val="00845A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3CEA"/>
  <w15:chartTrackingRefBased/>
  <w15:docId w15:val="{5CE25E13-B796-4D8B-A6B9-6AFDCEF3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4A6FC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A6FC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A6FC6"/>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A6FC6"/>
    <w:rPr>
      <w:rFonts w:ascii="Times New Roman" w:eastAsia="Times New Roman" w:hAnsi="Times New Roman" w:cs="Times New Roman"/>
      <w:b/>
      <w:bCs/>
      <w:sz w:val="27"/>
      <w:szCs w:val="27"/>
      <w:lang w:eastAsia="nl-BE"/>
    </w:rPr>
  </w:style>
  <w:style w:type="character" w:styleId="Zwaar">
    <w:name w:val="Strong"/>
    <w:basedOn w:val="Standaardalinea-lettertype"/>
    <w:uiPriority w:val="22"/>
    <w:qFormat/>
    <w:rsid w:val="004A6FC6"/>
    <w:rPr>
      <w:b/>
      <w:bCs/>
    </w:rPr>
  </w:style>
  <w:style w:type="paragraph" w:styleId="Normaalweb">
    <w:name w:val="Normal (Web)"/>
    <w:basedOn w:val="Standaard"/>
    <w:uiPriority w:val="99"/>
    <w:semiHidden/>
    <w:unhideWhenUsed/>
    <w:rsid w:val="004A6FC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8057">
      <w:bodyDiv w:val="1"/>
      <w:marLeft w:val="0"/>
      <w:marRight w:val="0"/>
      <w:marTop w:val="0"/>
      <w:marBottom w:val="0"/>
      <w:divBdr>
        <w:top w:val="none" w:sz="0" w:space="0" w:color="auto"/>
        <w:left w:val="none" w:sz="0" w:space="0" w:color="auto"/>
        <w:bottom w:val="none" w:sz="0" w:space="0" w:color="auto"/>
        <w:right w:val="none" w:sz="0" w:space="0" w:color="auto"/>
      </w:divBdr>
      <w:divsChild>
        <w:div w:id="1977376009">
          <w:marLeft w:val="0"/>
          <w:marRight w:val="0"/>
          <w:marTop w:val="0"/>
          <w:marBottom w:val="0"/>
          <w:divBdr>
            <w:top w:val="none" w:sz="0" w:space="0" w:color="auto"/>
            <w:left w:val="none" w:sz="0" w:space="0" w:color="auto"/>
            <w:bottom w:val="none" w:sz="0" w:space="0" w:color="auto"/>
            <w:right w:val="none" w:sz="0" w:space="0" w:color="auto"/>
          </w:divBdr>
        </w:div>
        <w:div w:id="1384987092">
          <w:marLeft w:val="0"/>
          <w:marRight w:val="0"/>
          <w:marTop w:val="0"/>
          <w:marBottom w:val="0"/>
          <w:divBdr>
            <w:top w:val="none" w:sz="0" w:space="0" w:color="auto"/>
            <w:left w:val="none" w:sz="0" w:space="0" w:color="auto"/>
            <w:bottom w:val="none" w:sz="0" w:space="0" w:color="auto"/>
            <w:right w:val="none" w:sz="0" w:space="0" w:color="auto"/>
          </w:divBdr>
          <w:divsChild>
            <w:div w:id="1069111484">
              <w:marLeft w:val="-300"/>
              <w:marRight w:val="-300"/>
              <w:marTop w:val="225"/>
              <w:marBottom w:val="0"/>
              <w:divBdr>
                <w:top w:val="none" w:sz="0" w:space="0" w:color="auto"/>
                <w:left w:val="none" w:sz="0" w:space="0" w:color="auto"/>
                <w:bottom w:val="none" w:sz="0" w:space="0" w:color="auto"/>
                <w:right w:val="none" w:sz="0" w:space="0" w:color="auto"/>
              </w:divBdr>
              <w:divsChild>
                <w:div w:id="1486435626">
                  <w:marLeft w:val="0"/>
                  <w:marRight w:val="0"/>
                  <w:marTop w:val="0"/>
                  <w:marBottom w:val="0"/>
                  <w:divBdr>
                    <w:top w:val="none" w:sz="0" w:space="0" w:color="auto"/>
                    <w:left w:val="none" w:sz="0" w:space="0" w:color="auto"/>
                    <w:bottom w:val="none" w:sz="0" w:space="0" w:color="auto"/>
                    <w:right w:val="none" w:sz="0" w:space="0" w:color="auto"/>
                  </w:divBdr>
                </w:div>
                <w:div w:id="739333780">
                  <w:marLeft w:val="0"/>
                  <w:marRight w:val="0"/>
                  <w:marTop w:val="0"/>
                  <w:marBottom w:val="0"/>
                  <w:divBdr>
                    <w:top w:val="none" w:sz="0" w:space="0" w:color="auto"/>
                    <w:left w:val="none" w:sz="0" w:space="0" w:color="auto"/>
                    <w:bottom w:val="none" w:sz="0" w:space="0" w:color="auto"/>
                    <w:right w:val="none" w:sz="0" w:space="0" w:color="auto"/>
                  </w:divBdr>
                </w:div>
                <w:div w:id="30108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124">
          <w:marLeft w:val="0"/>
          <w:marRight w:val="0"/>
          <w:marTop w:val="0"/>
          <w:marBottom w:val="0"/>
          <w:divBdr>
            <w:top w:val="none" w:sz="0" w:space="0" w:color="auto"/>
            <w:left w:val="none" w:sz="0" w:space="0" w:color="auto"/>
            <w:bottom w:val="none" w:sz="0" w:space="0" w:color="auto"/>
            <w:right w:val="none" w:sz="0" w:space="0" w:color="auto"/>
          </w:divBdr>
        </w:div>
        <w:div w:id="2100178914">
          <w:marLeft w:val="0"/>
          <w:marRight w:val="0"/>
          <w:marTop w:val="0"/>
          <w:marBottom w:val="0"/>
          <w:divBdr>
            <w:top w:val="none" w:sz="0" w:space="0" w:color="auto"/>
            <w:left w:val="none" w:sz="0" w:space="0" w:color="auto"/>
            <w:bottom w:val="none" w:sz="0" w:space="0" w:color="auto"/>
            <w:right w:val="none" w:sz="0" w:space="0" w:color="auto"/>
          </w:divBdr>
        </w:div>
        <w:div w:id="1276523740">
          <w:marLeft w:val="0"/>
          <w:marRight w:val="0"/>
          <w:marTop w:val="0"/>
          <w:marBottom w:val="0"/>
          <w:divBdr>
            <w:top w:val="none" w:sz="0" w:space="0" w:color="auto"/>
            <w:left w:val="none" w:sz="0" w:space="0" w:color="auto"/>
            <w:bottom w:val="none" w:sz="0" w:space="0" w:color="auto"/>
            <w:right w:val="none" w:sz="0" w:space="0" w:color="auto"/>
          </w:divBdr>
          <w:divsChild>
            <w:div w:id="281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4920</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Mail</dc:creator>
  <cp:keywords/>
  <dc:description/>
  <cp:lastModifiedBy>Outlook Mail</cp:lastModifiedBy>
  <cp:revision>1</cp:revision>
  <dcterms:created xsi:type="dcterms:W3CDTF">2021-11-03T14:53:00Z</dcterms:created>
  <dcterms:modified xsi:type="dcterms:W3CDTF">2021-11-03T14:54:00Z</dcterms:modified>
</cp:coreProperties>
</file>